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b/>
          <w:bCs/>
          <w:color w:val="444444"/>
          <w:u w:val="single"/>
          <w:lang w:eastAsia="en-GB"/>
        </w:rPr>
        <w:t>Letter to the Local Council, Councillors, MPs. and Police.</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It has come to our attention through the research of many diligent men and women, men and women who see the present system as one</w:t>
      </w:r>
      <w:r w:rsidRPr="002C47D1">
        <w:rPr>
          <w:rFonts w:ascii="Arial" w:eastAsia="Times New Roman" w:hAnsi="Arial" w:cs="Arial"/>
          <w:color w:val="444444"/>
          <w:lang w:eastAsia="en-GB"/>
        </w:rPr>
        <w:t xml:space="preserve"> of ‘forcing’ Inhabitants of</w:t>
      </w:r>
      <w:r w:rsidRPr="00975788">
        <w:rPr>
          <w:rFonts w:ascii="Arial" w:eastAsia="Times New Roman" w:hAnsi="Arial" w:cs="Arial"/>
          <w:color w:val="444444"/>
          <w:lang w:eastAsia="en-GB"/>
        </w:rPr>
        <w:t xml:space="preserve"> </w:t>
      </w:r>
      <w:r w:rsidRPr="002C47D1">
        <w:rPr>
          <w:rFonts w:ascii="Arial" w:eastAsia="Times New Roman" w:hAnsi="Arial" w:cs="Arial"/>
          <w:color w:val="444444"/>
          <w:lang w:eastAsia="en-GB"/>
        </w:rPr>
        <w:t xml:space="preserve">[YOUR LOCATION (COUNCIL DISTRICT OR BOROUGH) HERE] </w:t>
      </w:r>
      <w:r w:rsidRPr="00975788">
        <w:rPr>
          <w:rFonts w:ascii="Arial" w:eastAsia="Times New Roman" w:hAnsi="Arial" w:cs="Arial"/>
          <w:color w:val="444444"/>
          <w:lang w:eastAsia="en-GB"/>
        </w:rPr>
        <w:t>to pay for something they are not obliged to pay for. It would appear that Council Tax is both unlawful and illegal.</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 xml:space="preserve">The local council, </w:t>
      </w:r>
      <w:r w:rsidRPr="002C47D1">
        <w:rPr>
          <w:rFonts w:ascii="Arial" w:eastAsia="Times New Roman" w:hAnsi="Arial" w:cs="Arial"/>
          <w:color w:val="444444"/>
          <w:lang w:eastAsia="en-GB"/>
        </w:rPr>
        <w:t>‘</w:t>
      </w:r>
      <w:r w:rsidRPr="002C47D1">
        <w:rPr>
          <w:rFonts w:ascii="Arial" w:eastAsia="Times New Roman" w:hAnsi="Arial" w:cs="Arial"/>
          <w:color w:val="444444"/>
          <w:lang w:eastAsia="en-GB"/>
        </w:rPr>
        <w:t>[YOUR LOCAL AUTHORITY HERE]</w:t>
      </w:r>
      <w:r w:rsidRPr="002C47D1">
        <w:rPr>
          <w:rFonts w:ascii="Arial" w:eastAsia="Times New Roman" w:hAnsi="Arial" w:cs="Arial"/>
          <w:color w:val="444444"/>
          <w:lang w:eastAsia="en-GB"/>
        </w:rPr>
        <w:t>’</w:t>
      </w:r>
      <w:r w:rsidRPr="00975788">
        <w:rPr>
          <w:rFonts w:ascii="Arial" w:eastAsia="Times New Roman" w:hAnsi="Arial" w:cs="Arial"/>
          <w:color w:val="444444"/>
          <w:lang w:eastAsia="en-GB"/>
        </w:rPr>
        <w:t>, claim their authority for demanding council tax is from the Local Government Finance Act 1992 (LGFA 1992).</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The council claim that the LGFA 1992 gives authority to demand tax on ‘Dwellings’ and that Inhabitants of the 'District' live in ‘Dwellings’, so the Inhabitants MUST pay council tax for the very fact that they live in ‘Dwellings’ in</w:t>
      </w:r>
      <w:r w:rsidRPr="002C47D1">
        <w:rPr>
          <w:rFonts w:ascii="Arial" w:eastAsia="Times New Roman" w:hAnsi="Arial" w:cs="Arial"/>
          <w:color w:val="444444"/>
          <w:lang w:eastAsia="en-GB"/>
        </w:rPr>
        <w:t xml:space="preserve"> [YOUR LOCATION </w:t>
      </w:r>
      <w:r w:rsidRPr="002C47D1">
        <w:rPr>
          <w:rFonts w:ascii="Arial" w:eastAsia="Times New Roman" w:hAnsi="Arial" w:cs="Arial"/>
          <w:color w:val="444444"/>
          <w:lang w:eastAsia="en-GB"/>
        </w:rPr>
        <w:t xml:space="preserve">(COUNCIL DISTRICT OR BOROUGH) </w:t>
      </w:r>
      <w:r w:rsidRPr="002C47D1">
        <w:rPr>
          <w:rFonts w:ascii="Arial" w:eastAsia="Times New Roman" w:hAnsi="Arial" w:cs="Arial"/>
          <w:color w:val="444444"/>
          <w:lang w:eastAsia="en-GB"/>
        </w:rPr>
        <w:t>HERE]</w:t>
      </w:r>
      <w:r w:rsidRPr="00975788">
        <w:rPr>
          <w:rFonts w:ascii="Arial" w:eastAsia="Times New Roman" w:hAnsi="Arial" w:cs="Arial"/>
          <w:color w:val="444444"/>
          <w:lang w:eastAsia="en-GB"/>
        </w:rPr>
        <w:t>.</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Please take note of words in </w:t>
      </w:r>
      <w:r w:rsidRPr="00975788">
        <w:rPr>
          <w:rFonts w:ascii="Arial" w:eastAsia="Times New Roman" w:hAnsi="Arial" w:cs="Arial"/>
          <w:b/>
          <w:bCs/>
          <w:i/>
          <w:iCs/>
          <w:color w:val="444444"/>
          <w:lang w:eastAsia="en-GB"/>
        </w:rPr>
        <w:t>bold italics</w:t>
      </w:r>
      <w:r w:rsidRPr="00975788">
        <w:rPr>
          <w:rFonts w:ascii="Arial" w:eastAsia="Times New Roman" w:hAnsi="Arial" w:cs="Arial"/>
          <w:color w:val="444444"/>
          <w:lang w:eastAsia="en-GB"/>
        </w:rPr>
        <w: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LGFA1992 section 1 Council Tax;</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1 Council tax in respect of dwellings.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(1)As regards the financial year beginning in 1993 and subsequent financial years, each billing authority shall, in accordance with this Part, levy and collect a tax, to be called council tax, which shall be payable in respect of </w:t>
      </w:r>
      <w:r w:rsidRPr="00975788">
        <w:rPr>
          <w:rFonts w:ascii="Arial" w:eastAsia="Times New Roman" w:hAnsi="Arial" w:cs="Arial"/>
          <w:b/>
          <w:bCs/>
          <w:i/>
          <w:iCs/>
          <w:color w:val="444444"/>
          <w:lang w:eastAsia="en-GB"/>
        </w:rPr>
        <w:t>dwellings</w:t>
      </w:r>
      <w:r w:rsidRPr="00975788">
        <w:rPr>
          <w:rFonts w:ascii="Arial" w:eastAsia="Times New Roman" w:hAnsi="Arial" w:cs="Arial"/>
          <w:color w:val="444444"/>
          <w:lang w:eastAsia="en-GB"/>
        </w:rPr>
        <w:t> situated in its area.</w:t>
      </w:r>
    </w:p>
    <w:p w:rsidR="00975788" w:rsidRPr="00975788" w:rsidRDefault="002C47D1"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w:t>
      </w:r>
      <w:hyperlink r:id="rId5" w:anchor="commentary-c1207281" w:tgtFrame="_blank" w:history="1">
        <w:r w:rsidRPr="002C47D1">
          <w:rPr>
            <w:rFonts w:ascii="Arial" w:eastAsia="Times New Roman" w:hAnsi="Arial" w:cs="Arial"/>
            <w:b/>
            <w:bCs/>
            <w:color w:val="333333"/>
            <w:u w:val="single"/>
            <w:lang w:eastAsia="en-GB"/>
          </w:rPr>
          <w:t>F1</w:t>
        </w:r>
      </w:hyperlink>
      <w:r>
        <w:rPr>
          <w:rFonts w:ascii="Arial" w:eastAsia="Times New Roman" w:hAnsi="Arial" w:cs="Arial"/>
          <w:color w:val="444444"/>
          <w:lang w:eastAsia="en-GB"/>
        </w:rPr>
        <w:t xml:space="preserve">] </w:t>
      </w:r>
      <w:r w:rsidRPr="00975788">
        <w:rPr>
          <w:rFonts w:ascii="Arial" w:eastAsia="Times New Roman" w:hAnsi="Arial" w:cs="Arial"/>
          <w:color w:val="444444"/>
          <w:lang w:eastAsia="en-GB"/>
        </w:rPr>
        <w:t>(2) In this Part “billing authority” means—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w:t>
      </w:r>
      <w:r w:rsidR="002C47D1" w:rsidRPr="00975788">
        <w:rPr>
          <w:rFonts w:ascii="Arial" w:eastAsia="Times New Roman" w:hAnsi="Arial" w:cs="Arial"/>
          <w:color w:val="444444"/>
          <w:lang w:eastAsia="en-GB"/>
        </w:rPr>
        <w:t>) In</w:t>
      </w:r>
      <w:r w:rsidRPr="00975788">
        <w:rPr>
          <w:rFonts w:ascii="Arial" w:eastAsia="Times New Roman" w:hAnsi="Arial" w:cs="Arial"/>
          <w:color w:val="444444"/>
          <w:lang w:eastAsia="en-GB"/>
        </w:rPr>
        <w:t xml:space="preserve"> relation to England, a district council or London borough council, the Common Council or the Council of the Isles of Scilly, 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w:t>
      </w:r>
      <w:r w:rsidR="002C47D1" w:rsidRPr="00975788">
        <w:rPr>
          <w:rFonts w:ascii="Arial" w:eastAsia="Times New Roman" w:hAnsi="Arial" w:cs="Arial"/>
          <w:color w:val="444444"/>
          <w:lang w:eastAsia="en-GB"/>
        </w:rPr>
        <w:t>) In</w:t>
      </w:r>
      <w:r w:rsidRPr="00975788">
        <w:rPr>
          <w:rFonts w:ascii="Arial" w:eastAsia="Times New Roman" w:hAnsi="Arial" w:cs="Arial"/>
          <w:color w:val="444444"/>
          <w:lang w:eastAsia="en-GB"/>
        </w:rPr>
        <w:t xml:space="preserve"> relation to Wales, a county council or county borough council.</w:t>
      </w:r>
      <w:r w:rsidRPr="00975788">
        <w:rPr>
          <w:rFonts w:ascii="Arial" w:eastAsia="Times New Roman" w:hAnsi="Arial" w:cs="Arial"/>
          <w:b/>
          <w:bCs/>
          <w:color w:val="444444"/>
          <w:lang w:eastAsia="en-GB"/>
        </w:rPr>
        <w: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(3)For the purposes of this Part the Secretary of State may make regulations containing rules for treating a</w:t>
      </w:r>
      <w:r w:rsidRPr="00975788">
        <w:rPr>
          <w:rFonts w:ascii="Arial" w:eastAsia="Times New Roman" w:hAnsi="Arial" w:cs="Arial"/>
          <w:b/>
          <w:bCs/>
          <w:i/>
          <w:iCs/>
          <w:color w:val="444444"/>
          <w:lang w:eastAsia="en-GB"/>
        </w:rPr>
        <w:t> dwelling</w:t>
      </w:r>
      <w:r w:rsidRPr="00975788">
        <w:rPr>
          <w:rFonts w:ascii="Arial" w:eastAsia="Times New Roman" w:hAnsi="Arial" w:cs="Arial"/>
          <w:color w:val="444444"/>
          <w:lang w:eastAsia="en-GB"/>
        </w:rPr>
        <w:t> as situated in a billing authority’s area if part only of the</w:t>
      </w:r>
      <w:r w:rsidRPr="00975788">
        <w:rPr>
          <w:rFonts w:ascii="Arial" w:eastAsia="Times New Roman" w:hAnsi="Arial" w:cs="Arial"/>
          <w:b/>
          <w:bCs/>
          <w:i/>
          <w:iCs/>
          <w:color w:val="444444"/>
          <w:lang w:eastAsia="en-GB"/>
        </w:rPr>
        <w:t> dwelling</w:t>
      </w:r>
      <w:r w:rsidRPr="00975788">
        <w:rPr>
          <w:rFonts w:ascii="Arial" w:eastAsia="Times New Roman" w:hAnsi="Arial" w:cs="Arial"/>
          <w:color w:val="444444"/>
          <w:lang w:eastAsia="en-GB"/>
        </w:rPr>
        <w:t> falls within the area.</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If we look at the meaning of</w:t>
      </w:r>
      <w:r w:rsidRPr="00975788">
        <w:rPr>
          <w:rFonts w:ascii="Arial" w:eastAsia="Times New Roman" w:hAnsi="Arial" w:cs="Arial"/>
          <w:b/>
          <w:bCs/>
          <w:i/>
          <w:iCs/>
          <w:color w:val="444444"/>
          <w:lang w:eastAsia="en-GB"/>
        </w:rPr>
        <w:t> ‘Dwelling’</w:t>
      </w:r>
      <w:r w:rsidRPr="00975788">
        <w:rPr>
          <w:rFonts w:ascii="Arial" w:eastAsia="Times New Roman" w:hAnsi="Arial" w:cs="Arial"/>
          <w:color w:val="444444"/>
          <w:lang w:eastAsia="en-GB"/>
        </w:rPr>
        <w:t> in the LGFA 1992, section 3 of the act says;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3 Meaning of “dwelling”.</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(1)This </w:t>
      </w:r>
      <w:r w:rsidRPr="00975788">
        <w:rPr>
          <w:rFonts w:ascii="Arial" w:eastAsia="Times New Roman" w:hAnsi="Arial" w:cs="Arial"/>
          <w:b/>
          <w:bCs/>
          <w:i/>
          <w:iCs/>
          <w:color w:val="444444"/>
          <w:lang w:eastAsia="en-GB"/>
        </w:rPr>
        <w:t>section has effect for determining what is a dwelling for the purposes of this Part.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(2)Subject to the following provisions of this section, a </w:t>
      </w:r>
      <w:r w:rsidRPr="00975788">
        <w:rPr>
          <w:rFonts w:ascii="Arial" w:eastAsia="Times New Roman" w:hAnsi="Arial" w:cs="Arial"/>
          <w:b/>
          <w:bCs/>
          <w:i/>
          <w:iCs/>
          <w:color w:val="444444"/>
          <w:lang w:eastAsia="en-GB"/>
        </w:rPr>
        <w:t>dwelling</w:t>
      </w:r>
      <w:r w:rsidRPr="00975788">
        <w:rPr>
          <w:rFonts w:ascii="Arial" w:eastAsia="Times New Roman" w:hAnsi="Arial" w:cs="Arial"/>
          <w:color w:val="444444"/>
          <w:lang w:eastAsia="en-GB"/>
        </w:rPr>
        <w:t> is any </w:t>
      </w:r>
      <w:r w:rsidRPr="00975788">
        <w:rPr>
          <w:rFonts w:ascii="Arial" w:eastAsia="Times New Roman" w:hAnsi="Arial" w:cs="Arial"/>
          <w:b/>
          <w:bCs/>
          <w:i/>
          <w:iCs/>
          <w:color w:val="444444"/>
          <w:lang w:eastAsia="en-GB"/>
        </w:rPr>
        <w:t>property</w:t>
      </w:r>
      <w:r w:rsidRPr="00975788">
        <w:rPr>
          <w:rFonts w:ascii="Arial" w:eastAsia="Times New Roman" w:hAnsi="Arial" w:cs="Arial"/>
          <w:color w:val="444444"/>
          <w:lang w:eastAsia="en-GB"/>
        </w:rPr>
        <w:t> which—</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(a)by virtue of the definition of </w:t>
      </w:r>
      <w:r w:rsidRPr="00975788">
        <w:rPr>
          <w:rFonts w:ascii="Arial" w:eastAsia="Times New Roman" w:hAnsi="Arial" w:cs="Arial"/>
          <w:b/>
          <w:bCs/>
          <w:i/>
          <w:iCs/>
          <w:color w:val="444444"/>
          <w:lang w:eastAsia="en-GB"/>
        </w:rPr>
        <w:t>hereditament</w:t>
      </w:r>
      <w:r w:rsidRPr="00975788">
        <w:rPr>
          <w:rFonts w:ascii="Arial" w:eastAsia="Times New Roman" w:hAnsi="Arial" w:cs="Arial"/>
          <w:color w:val="444444"/>
          <w:lang w:eastAsia="en-GB"/>
        </w:rPr>
        <w:t> in section </w:t>
      </w:r>
      <w:r w:rsidRPr="00975788">
        <w:rPr>
          <w:rFonts w:ascii="Arial" w:eastAsia="Times New Roman" w:hAnsi="Arial" w:cs="Arial"/>
          <w:b/>
          <w:bCs/>
          <w:i/>
          <w:iCs/>
          <w:color w:val="444444"/>
          <w:lang w:eastAsia="en-GB"/>
        </w:rPr>
        <w:t>115(1) of the </w:t>
      </w:r>
      <w:hyperlink r:id="rId6" w:anchor="commentary-c1207283" w:tgtFrame="_blank" w:history="1">
        <w:r w:rsidRPr="002C47D1">
          <w:rPr>
            <w:rFonts w:ascii="Arial" w:eastAsia="Times New Roman" w:hAnsi="Arial" w:cs="Arial"/>
            <w:b/>
            <w:bCs/>
            <w:i/>
            <w:iCs/>
            <w:color w:val="333333"/>
            <w:u w:val="single"/>
            <w:lang w:eastAsia="en-GB"/>
          </w:rPr>
          <w:t>M1</w:t>
        </w:r>
      </w:hyperlink>
      <w:r w:rsidRPr="00975788">
        <w:rPr>
          <w:rFonts w:ascii="Arial" w:eastAsia="Times New Roman" w:hAnsi="Arial" w:cs="Arial"/>
          <w:b/>
          <w:bCs/>
          <w:i/>
          <w:iCs/>
          <w:color w:val="444444"/>
          <w:lang w:eastAsia="en-GB"/>
        </w:rPr>
        <w:t>General Rate Act 1967</w:t>
      </w:r>
      <w:r w:rsidRPr="00975788">
        <w:rPr>
          <w:rFonts w:ascii="Arial" w:eastAsia="Times New Roman" w:hAnsi="Arial" w:cs="Arial"/>
          <w:color w:val="444444"/>
          <w:lang w:eastAsia="en-GB"/>
        </w:rPr>
        <w:t>, would have been a </w:t>
      </w:r>
      <w:r w:rsidRPr="00975788">
        <w:rPr>
          <w:rFonts w:ascii="Arial" w:eastAsia="Times New Roman" w:hAnsi="Arial" w:cs="Arial"/>
          <w:b/>
          <w:bCs/>
          <w:i/>
          <w:iCs/>
          <w:color w:val="444444"/>
          <w:lang w:eastAsia="en-GB"/>
        </w:rPr>
        <w:t>hereditament </w:t>
      </w:r>
      <w:r w:rsidRPr="00975788">
        <w:rPr>
          <w:rFonts w:ascii="Arial" w:eastAsia="Times New Roman" w:hAnsi="Arial" w:cs="Arial"/>
          <w:color w:val="444444"/>
          <w:lang w:eastAsia="en-GB"/>
        </w:rPr>
        <w:t>for the purposes of that Act</w:t>
      </w:r>
      <w:r w:rsidRPr="00975788">
        <w:rPr>
          <w:rFonts w:ascii="Arial" w:eastAsia="Times New Roman" w:hAnsi="Arial" w:cs="Arial"/>
          <w:b/>
          <w:bCs/>
          <w:i/>
          <w:iCs/>
          <w:color w:val="444444"/>
          <w:lang w:eastAsia="en-GB"/>
        </w:rPr>
        <w:t> if that Act remained in force</w:t>
      </w:r>
      <w:r w:rsidRPr="00975788">
        <w:rPr>
          <w:rFonts w:ascii="Arial" w:eastAsia="Times New Roman" w:hAnsi="Arial" w:cs="Arial"/>
          <w:color w:val="444444"/>
          <w:lang w:eastAsia="en-GB"/>
        </w:rPr>
        <w:t>; </w:t>
      </w:r>
      <w:r w:rsidRPr="00975788">
        <w:rPr>
          <w:rFonts w:ascii="Arial" w:eastAsia="Times New Roman" w:hAnsi="Arial" w:cs="Arial"/>
          <w:b/>
          <w:bCs/>
          <w:i/>
          <w:iCs/>
          <w:color w:val="444444"/>
          <w:lang w:eastAsia="en-GB"/>
        </w:rPr>
        <w:t>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 is </w:t>
      </w:r>
      <w:r w:rsidRPr="00975788">
        <w:rPr>
          <w:rFonts w:ascii="Arial" w:eastAsia="Times New Roman" w:hAnsi="Arial" w:cs="Arial"/>
          <w:b/>
          <w:bCs/>
          <w:i/>
          <w:iCs/>
          <w:color w:val="444444"/>
          <w:lang w:eastAsia="en-GB"/>
        </w:rPr>
        <w:t>not</w:t>
      </w:r>
      <w:r w:rsidRPr="00975788">
        <w:rPr>
          <w:rFonts w:ascii="Arial" w:eastAsia="Times New Roman" w:hAnsi="Arial" w:cs="Arial"/>
          <w:color w:val="444444"/>
          <w:lang w:eastAsia="en-GB"/>
        </w:rPr>
        <w:t> for the time being shown or required to be shown in </w:t>
      </w:r>
      <w:r w:rsidRPr="00975788">
        <w:rPr>
          <w:rFonts w:ascii="Arial" w:eastAsia="Times New Roman" w:hAnsi="Arial" w:cs="Arial"/>
          <w:b/>
          <w:bCs/>
          <w:i/>
          <w:iCs/>
          <w:color w:val="444444"/>
          <w:lang w:eastAsia="en-GB"/>
        </w:rPr>
        <w:t>a local or a central non-domestic rating list</w:t>
      </w:r>
      <w:r w:rsidRPr="00975788">
        <w:rPr>
          <w:rFonts w:ascii="Arial" w:eastAsia="Times New Roman" w:hAnsi="Arial" w:cs="Arial"/>
          <w:color w:val="444444"/>
          <w:lang w:eastAsia="en-GB"/>
        </w:rPr>
        <w:t> in </w:t>
      </w:r>
      <w:r w:rsidRPr="00975788">
        <w:rPr>
          <w:rFonts w:ascii="Arial" w:eastAsia="Times New Roman" w:hAnsi="Arial" w:cs="Arial"/>
          <w:b/>
          <w:bCs/>
          <w:i/>
          <w:iCs/>
          <w:color w:val="444444"/>
          <w:lang w:eastAsia="en-GB"/>
        </w:rPr>
        <w:t>force at that time</w:t>
      </w:r>
      <w:r w:rsidRPr="00975788">
        <w:rPr>
          <w:rFonts w:ascii="Arial" w:eastAsia="Times New Roman" w:hAnsi="Arial" w:cs="Arial"/>
          <w:color w:val="444444"/>
          <w:lang w:eastAsia="en-GB"/>
        </w:rPr>
        <w:t>; </w:t>
      </w:r>
      <w:r w:rsidRPr="00975788">
        <w:rPr>
          <w:rFonts w:ascii="Arial" w:eastAsia="Times New Roman" w:hAnsi="Arial" w:cs="Arial"/>
          <w:b/>
          <w:bCs/>
          <w:i/>
          <w:iCs/>
          <w:color w:val="444444"/>
          <w:lang w:eastAsia="en-GB"/>
        </w:rPr>
        <w:t>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(c) is </w:t>
      </w:r>
      <w:r w:rsidRPr="00975788">
        <w:rPr>
          <w:rFonts w:ascii="Arial" w:eastAsia="Times New Roman" w:hAnsi="Arial" w:cs="Arial"/>
          <w:b/>
          <w:bCs/>
          <w:i/>
          <w:iCs/>
          <w:color w:val="444444"/>
          <w:lang w:eastAsia="en-GB"/>
        </w:rPr>
        <w:t>not</w:t>
      </w:r>
      <w:r w:rsidRPr="00975788">
        <w:rPr>
          <w:rFonts w:ascii="Arial" w:eastAsia="Times New Roman" w:hAnsi="Arial" w:cs="Arial"/>
          <w:color w:val="444444"/>
          <w:lang w:eastAsia="en-GB"/>
        </w:rPr>
        <w:t> for the time being exempt from</w:t>
      </w:r>
      <w:r w:rsidRPr="00975788">
        <w:rPr>
          <w:rFonts w:ascii="Arial" w:eastAsia="Times New Roman" w:hAnsi="Arial" w:cs="Arial"/>
          <w:b/>
          <w:bCs/>
          <w:i/>
          <w:iCs/>
          <w:color w:val="444444"/>
          <w:lang w:eastAsia="en-GB"/>
        </w:rPr>
        <w:t> local non-domestic </w:t>
      </w:r>
      <w:r w:rsidRPr="00975788">
        <w:rPr>
          <w:rFonts w:ascii="Arial" w:eastAsia="Times New Roman" w:hAnsi="Arial" w:cs="Arial"/>
          <w:color w:val="444444"/>
          <w:lang w:eastAsia="en-GB"/>
        </w:rPr>
        <w:t>rating for the purposes of</w:t>
      </w:r>
      <w:r w:rsidRPr="00975788">
        <w:rPr>
          <w:rFonts w:ascii="Arial" w:eastAsia="Times New Roman" w:hAnsi="Arial" w:cs="Arial"/>
          <w:b/>
          <w:bCs/>
          <w:i/>
          <w:iCs/>
          <w:color w:val="444444"/>
          <w:lang w:eastAsia="en-GB"/>
        </w:rPr>
        <w:t> Part III of the </w:t>
      </w:r>
      <w:hyperlink r:id="rId7" w:anchor="commentary-c1207284" w:tgtFrame="_blank" w:history="1">
        <w:r w:rsidRPr="002C47D1">
          <w:rPr>
            <w:rFonts w:ascii="Arial" w:eastAsia="Times New Roman" w:hAnsi="Arial" w:cs="Arial"/>
            <w:b/>
            <w:bCs/>
            <w:i/>
            <w:iCs/>
            <w:color w:val="333333"/>
            <w:u w:val="single"/>
            <w:lang w:eastAsia="en-GB"/>
          </w:rPr>
          <w:t>M2</w:t>
        </w:r>
      </w:hyperlink>
      <w:r w:rsidRPr="00975788">
        <w:rPr>
          <w:rFonts w:ascii="Arial" w:eastAsia="Times New Roman" w:hAnsi="Arial" w:cs="Arial"/>
          <w:b/>
          <w:bCs/>
          <w:i/>
          <w:iCs/>
          <w:color w:val="444444"/>
          <w:lang w:eastAsia="en-GB"/>
        </w:rPr>
        <w:t>Local Government Finance Act 1988 (“the 1988 Act”);</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lastRenderedPageBreak/>
        <w:t>If we now look at the interpretation of the word </w:t>
      </w:r>
      <w:r w:rsidRPr="00975788">
        <w:rPr>
          <w:rFonts w:ascii="Arial" w:eastAsia="Times New Roman" w:hAnsi="Arial" w:cs="Arial"/>
          <w:b/>
          <w:bCs/>
          <w:i/>
          <w:iCs/>
          <w:color w:val="444444"/>
          <w:lang w:eastAsia="en-GB"/>
        </w:rPr>
        <w:t>hereditament </w:t>
      </w:r>
      <w:r w:rsidRPr="00975788">
        <w:rPr>
          <w:rFonts w:ascii="Arial" w:eastAsia="Times New Roman" w:hAnsi="Arial" w:cs="Arial"/>
          <w:color w:val="444444"/>
          <w:lang w:eastAsia="en-GB"/>
        </w:rPr>
        <w:t>in the General Rate Act 1967 (GRA 1967).</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115 Interpretation</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(1)In this Act, except where the context otherwise requires, the following expressions have the following meanings respectively, that is to say—</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 agricultural land ” has the meaning assigned by section 26(3) of this Act;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 charges”, in Part VI of this Act, includes fees and expenses;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 clerk “, in relation to any authority or body, includes any officer of the authority or body authorised by them to act on their behalf either generally or in relation to any particular matter;</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 the Commissioners ” means the Commissioners of Inland Revenue;</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i/>
          <w:iCs/>
          <w:color w:val="444444"/>
          <w:lang w:eastAsia="en-GB"/>
        </w:rPr>
        <w:t>” dwelling-house</w:t>
      </w:r>
      <w:r w:rsidRPr="00975788">
        <w:rPr>
          <w:rFonts w:ascii="Arial" w:eastAsia="Times New Roman" w:hAnsi="Arial" w:cs="Arial"/>
          <w:color w:val="444444"/>
          <w:lang w:eastAsia="en-GB"/>
        </w:rPr>
        <w:t> ” means a </w:t>
      </w:r>
      <w:r w:rsidRPr="00975788">
        <w:rPr>
          <w:rFonts w:ascii="Arial" w:eastAsia="Times New Roman" w:hAnsi="Arial" w:cs="Arial"/>
          <w:b/>
          <w:bCs/>
          <w:i/>
          <w:iCs/>
          <w:color w:val="444444"/>
          <w:lang w:eastAsia="en-GB"/>
        </w:rPr>
        <w:t>hereditament</w:t>
      </w:r>
      <w:r w:rsidRPr="00975788">
        <w:rPr>
          <w:rFonts w:ascii="Arial" w:eastAsia="Times New Roman" w:hAnsi="Arial" w:cs="Arial"/>
          <w:color w:val="444444"/>
          <w:lang w:eastAsia="en-GB"/>
        </w:rPr>
        <w:t> which, in accordance </w:t>
      </w:r>
      <w:r w:rsidRPr="00975788">
        <w:rPr>
          <w:rFonts w:ascii="Arial" w:eastAsia="Times New Roman" w:hAnsi="Arial" w:cs="Arial"/>
          <w:b/>
          <w:bCs/>
          <w:i/>
          <w:iCs/>
          <w:color w:val="444444"/>
          <w:lang w:eastAsia="en-GB"/>
        </w:rPr>
        <w:t>with Schedule 13 to this Act, is used wholly</w:t>
      </w:r>
      <w:r w:rsidRPr="00975788">
        <w:rPr>
          <w:rFonts w:ascii="Arial" w:eastAsia="Times New Roman" w:hAnsi="Arial" w:cs="Arial"/>
          <w:color w:val="444444"/>
          <w:lang w:eastAsia="en-GB"/>
        </w:rPr>
        <w:t> for the purposes of a </w:t>
      </w:r>
      <w:r w:rsidRPr="00975788">
        <w:rPr>
          <w:rFonts w:ascii="Arial" w:eastAsia="Times New Roman" w:hAnsi="Arial" w:cs="Arial"/>
          <w:b/>
          <w:bCs/>
          <w:i/>
          <w:iCs/>
          <w:color w:val="444444"/>
          <w:lang w:eastAsia="en-GB"/>
        </w:rPr>
        <w:t>private</w:t>
      </w:r>
      <w:r w:rsidRPr="00975788">
        <w:rPr>
          <w:rFonts w:ascii="Arial" w:eastAsia="Times New Roman" w:hAnsi="Arial" w:cs="Arial"/>
          <w:color w:val="444444"/>
          <w:lang w:eastAsia="en-GB"/>
        </w:rPr>
        <w:t> </w:t>
      </w:r>
      <w:r w:rsidRPr="00975788">
        <w:rPr>
          <w:rFonts w:ascii="Arial" w:eastAsia="Times New Roman" w:hAnsi="Arial" w:cs="Arial"/>
          <w:b/>
          <w:bCs/>
          <w:i/>
          <w:iCs/>
          <w:color w:val="444444"/>
          <w:lang w:eastAsia="en-GB"/>
        </w:rPr>
        <w:t>dwelling or private dwellings;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(3)A hereditament which—</w:t>
      </w:r>
    </w:p>
    <w:p w:rsidR="00975788" w:rsidRPr="00975788" w:rsidRDefault="002C47D1"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w:t>
      </w:r>
      <w:r>
        <w:rPr>
          <w:rFonts w:ascii="Arial" w:eastAsia="Times New Roman" w:hAnsi="Arial" w:cs="Arial"/>
          <w:color w:val="444444"/>
          <w:lang w:eastAsia="en-GB"/>
        </w:rPr>
        <w:t xml:space="preserve"> </w:t>
      </w:r>
      <w:r w:rsidRPr="00975788">
        <w:rPr>
          <w:rFonts w:ascii="Arial" w:eastAsia="Times New Roman" w:hAnsi="Arial" w:cs="Arial"/>
          <w:color w:val="444444"/>
          <w:lang w:eastAsia="en-GB"/>
        </w:rPr>
        <w:t>Is a composite hereditament for the purposes of Part III of the 1988 Act; 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(b)would still be such a hereditament if paragraphs (b) to (d) of section 66(1) of that Act (domestic property) were omitted, is also, subject to subsection (6) below, a dwelling for the purposes of this Part.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(4)Subject to subsection (6) below, </w:t>
      </w:r>
      <w:r w:rsidRPr="00975788">
        <w:rPr>
          <w:rFonts w:ascii="Arial" w:eastAsia="Times New Roman" w:hAnsi="Arial" w:cs="Arial"/>
          <w:b/>
          <w:bCs/>
          <w:i/>
          <w:iCs/>
          <w:color w:val="444444"/>
          <w:lang w:eastAsia="en-GB"/>
        </w:rPr>
        <w:t>none of the following property</w:t>
      </w:r>
      <w:r w:rsidRPr="00975788">
        <w:rPr>
          <w:rFonts w:ascii="Arial" w:eastAsia="Times New Roman" w:hAnsi="Arial" w:cs="Arial"/>
          <w:color w:val="444444"/>
          <w:lang w:eastAsia="en-GB"/>
        </w:rPr>
        <w:t>, namely—</w:t>
      </w:r>
    </w:p>
    <w:p w:rsidR="00975788" w:rsidRPr="00975788" w:rsidRDefault="002C47D1"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w:t>
      </w:r>
      <w:r>
        <w:rPr>
          <w:rFonts w:ascii="Arial" w:eastAsia="Times New Roman" w:hAnsi="Arial" w:cs="Arial"/>
          <w:color w:val="444444"/>
          <w:lang w:eastAsia="en-GB"/>
        </w:rPr>
        <w:t xml:space="preserve"> </w:t>
      </w:r>
      <w:r w:rsidRPr="00975788">
        <w:rPr>
          <w:rFonts w:ascii="Arial" w:eastAsia="Times New Roman" w:hAnsi="Arial" w:cs="Arial"/>
          <w:color w:val="444444"/>
          <w:lang w:eastAsia="en-GB"/>
        </w:rPr>
        <w:t>a yard, garden, outhouse or other appurtenance belonging to or enjoyed with property used wholly for the purposes of living accommodation; or</w:t>
      </w:r>
    </w:p>
    <w:p w:rsidR="00975788" w:rsidRPr="00975788" w:rsidRDefault="002C47D1"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w:t>
      </w:r>
      <w:r>
        <w:rPr>
          <w:rFonts w:ascii="Arial" w:eastAsia="Times New Roman" w:hAnsi="Arial" w:cs="Arial"/>
          <w:color w:val="444444"/>
          <w:lang w:eastAsia="en-GB"/>
        </w:rPr>
        <w:t xml:space="preserve"> </w:t>
      </w:r>
      <w:r w:rsidRPr="00975788">
        <w:rPr>
          <w:rFonts w:ascii="Arial" w:eastAsia="Times New Roman" w:hAnsi="Arial" w:cs="Arial"/>
          <w:color w:val="444444"/>
          <w:lang w:eastAsia="en-GB"/>
        </w:rPr>
        <w:t>a private garage which either has a floor area of not more than 25 square metres or is used wholly or mainly for the accommodation of a private motor vehicle; or</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(c</w:t>
      </w:r>
      <w:r w:rsidR="002C47D1" w:rsidRPr="00975788">
        <w:rPr>
          <w:rFonts w:ascii="Arial" w:eastAsia="Times New Roman" w:hAnsi="Arial" w:cs="Arial"/>
          <w:color w:val="444444"/>
          <w:lang w:eastAsia="en-GB"/>
        </w:rPr>
        <w:t>) private</w:t>
      </w:r>
      <w:r w:rsidRPr="00975788">
        <w:rPr>
          <w:rFonts w:ascii="Arial" w:eastAsia="Times New Roman" w:hAnsi="Arial" w:cs="Arial"/>
          <w:color w:val="444444"/>
          <w:lang w:eastAsia="en-GB"/>
        </w:rPr>
        <w:t xml:space="preserve"> storage premises used wholly or mainly for the storage of articles of domestic use,</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i/>
          <w:iCs/>
          <w:color w:val="444444"/>
          <w:lang w:eastAsia="en-GB"/>
        </w:rPr>
        <w:t>is a dwelling </w:t>
      </w:r>
      <w:r w:rsidRPr="00975788">
        <w:rPr>
          <w:rFonts w:ascii="Arial" w:eastAsia="Times New Roman" w:hAnsi="Arial" w:cs="Arial"/>
          <w:color w:val="444444"/>
          <w:lang w:eastAsia="en-GB"/>
        </w:rPr>
        <w:t>except in so far as it forms part of a larger property which is itself a</w:t>
      </w:r>
      <w:r w:rsidRPr="00975788">
        <w:rPr>
          <w:rFonts w:ascii="Arial" w:eastAsia="Times New Roman" w:hAnsi="Arial" w:cs="Arial"/>
          <w:b/>
          <w:bCs/>
          <w:i/>
          <w:iCs/>
          <w:color w:val="444444"/>
          <w:lang w:eastAsia="en-GB"/>
        </w:rPr>
        <w:t> dwelling by virtue of subsection (2) above</w:t>
      </w:r>
      <w:r w:rsidRPr="00975788">
        <w:rPr>
          <w:rFonts w:ascii="Arial" w:eastAsia="Times New Roman" w:hAnsi="Arial" w:cs="Arial"/>
          <w:color w:val="444444"/>
          <w:lang w:eastAsia="en-GB"/>
        </w:rPr>
        <w: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(6)The Secretary of State may by order amend any definition of “dwelling” which is for the time being effective for the purposes of this Part.</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 xml:space="preserve">As of today </w:t>
      </w:r>
      <w:r w:rsidRPr="002C47D1">
        <w:rPr>
          <w:rFonts w:ascii="Arial" w:eastAsia="Times New Roman" w:hAnsi="Arial" w:cs="Arial"/>
          <w:color w:val="444444"/>
          <w:lang w:eastAsia="en-GB"/>
        </w:rPr>
        <w:t>[TODAYS DATE]</w:t>
      </w:r>
      <w:r w:rsidRPr="00975788">
        <w:rPr>
          <w:rFonts w:ascii="Arial" w:eastAsia="Times New Roman" w:hAnsi="Arial" w:cs="Arial"/>
          <w:color w:val="444444"/>
          <w:lang w:eastAsia="en-GB"/>
        </w:rPr>
        <w:t xml:space="preserve"> this section of the LGFA1992 has not been amended.</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If we now look at the above mentioned LGFA 1988 to find the interpretation of </w:t>
      </w:r>
      <w:r w:rsidRPr="00975788">
        <w:rPr>
          <w:rFonts w:ascii="Arial" w:eastAsia="Times New Roman" w:hAnsi="Arial" w:cs="Arial"/>
          <w:b/>
          <w:bCs/>
          <w:i/>
          <w:iCs/>
          <w:color w:val="444444"/>
          <w:lang w:eastAsia="en-GB"/>
        </w:rPr>
        <w:t>hereditament</w:t>
      </w:r>
      <w:r w:rsidRPr="00975788">
        <w:rPr>
          <w:rFonts w:ascii="Arial" w:eastAsia="Times New Roman" w:hAnsi="Arial" w:cs="Arial"/>
          <w:color w:val="444444"/>
          <w:lang w:eastAsia="en-GB"/>
        </w:rPr>
        <w:t>, section 64;</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64 Hereditaments.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(1)A hereditament is anything which, by virtue of the definition of hereditament in section 115(1) of the 1967 Act, would have been a hereditament for the purposes of that Act had this Act not been passed.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(2)In addition, a right is a hereditament if it is a right to use any land for the purpose of exhibiting advertisements 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w:t>
      </w:r>
      <w:r w:rsidR="002C47D1" w:rsidRPr="00975788">
        <w:rPr>
          <w:rFonts w:ascii="Arial" w:eastAsia="Times New Roman" w:hAnsi="Arial" w:cs="Arial"/>
          <w:color w:val="444444"/>
          <w:lang w:eastAsia="en-GB"/>
        </w:rPr>
        <w:t>) the</w:t>
      </w:r>
      <w:r w:rsidRPr="00975788">
        <w:rPr>
          <w:rFonts w:ascii="Arial" w:eastAsia="Times New Roman" w:hAnsi="Arial" w:cs="Arial"/>
          <w:color w:val="444444"/>
          <w:lang w:eastAsia="en-GB"/>
        </w:rPr>
        <w:t xml:space="preserve"> right is let out or reserved to any person other than the occupier of the land, or</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lastRenderedPageBreak/>
        <w:t>(b</w:t>
      </w:r>
      <w:r w:rsidR="002C47D1" w:rsidRPr="00975788">
        <w:rPr>
          <w:rFonts w:ascii="Arial" w:eastAsia="Times New Roman" w:hAnsi="Arial" w:cs="Arial"/>
          <w:color w:val="444444"/>
          <w:lang w:eastAsia="en-GB"/>
        </w:rPr>
        <w:t>) where</w:t>
      </w:r>
      <w:r w:rsidRPr="00975788">
        <w:rPr>
          <w:rFonts w:ascii="Arial" w:eastAsia="Times New Roman" w:hAnsi="Arial" w:cs="Arial"/>
          <w:color w:val="444444"/>
          <w:lang w:eastAsia="en-GB"/>
        </w:rPr>
        <w:t xml:space="preserve"> the land is not occupied for any other purpose, the right is let out or reserved to any person other than the owner of the land.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(3)The Secretary of State may make regulations providing that in prescribed cases—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w:t>
      </w:r>
      <w:r w:rsidR="002C47D1" w:rsidRPr="00975788">
        <w:rPr>
          <w:rFonts w:ascii="Arial" w:eastAsia="Times New Roman" w:hAnsi="Arial" w:cs="Arial"/>
          <w:color w:val="444444"/>
          <w:lang w:eastAsia="en-GB"/>
        </w:rPr>
        <w:t>) anything</w:t>
      </w:r>
      <w:r w:rsidRPr="00975788">
        <w:rPr>
          <w:rFonts w:ascii="Arial" w:eastAsia="Times New Roman" w:hAnsi="Arial" w:cs="Arial"/>
          <w:color w:val="444444"/>
          <w:lang w:eastAsia="en-GB"/>
        </w:rPr>
        <w:t xml:space="preserve"> which would (apart from the regulations) be one hereditament shall be treated as more than one hereditament;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w:t>
      </w:r>
      <w:r w:rsidR="002C47D1" w:rsidRPr="00975788">
        <w:rPr>
          <w:rFonts w:ascii="Arial" w:eastAsia="Times New Roman" w:hAnsi="Arial" w:cs="Arial"/>
          <w:color w:val="444444"/>
          <w:lang w:eastAsia="en-GB"/>
        </w:rPr>
        <w:t>) anything</w:t>
      </w:r>
      <w:r w:rsidRPr="00975788">
        <w:rPr>
          <w:rFonts w:ascii="Arial" w:eastAsia="Times New Roman" w:hAnsi="Arial" w:cs="Arial"/>
          <w:color w:val="444444"/>
          <w:lang w:eastAsia="en-GB"/>
        </w:rPr>
        <w:t xml:space="preserve"> which would (apart from the regulations) be more than one hereditament shall be treated as one hereditament.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w:t>
      </w:r>
      <w:hyperlink r:id="rId8" w:anchor="commentary-c1306953" w:tgtFrame="_blank" w:history="1">
        <w:r w:rsidRPr="002C47D1">
          <w:rPr>
            <w:rFonts w:ascii="Arial" w:eastAsia="Times New Roman" w:hAnsi="Arial" w:cs="Arial"/>
            <w:b/>
            <w:bCs/>
            <w:color w:val="333333"/>
            <w:u w:val="single"/>
            <w:lang w:eastAsia="en-GB"/>
          </w:rPr>
          <w:t>F1</w:t>
        </w:r>
      </w:hyperlink>
      <w:r w:rsidRPr="00975788">
        <w:rPr>
          <w:rFonts w:ascii="Arial" w:eastAsia="Times New Roman" w:hAnsi="Arial" w:cs="Arial"/>
          <w:color w:val="444444"/>
          <w:lang w:eastAsia="en-GB"/>
        </w:rPr>
        <w:t>(3A)The Secretary of State may make regulations providing that where on any land there are two or more moorings which—</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w:t>
      </w:r>
      <w:r w:rsidR="002C47D1" w:rsidRPr="00975788">
        <w:rPr>
          <w:rFonts w:ascii="Arial" w:eastAsia="Times New Roman" w:hAnsi="Arial" w:cs="Arial"/>
          <w:color w:val="444444"/>
          <w:lang w:eastAsia="en-GB"/>
        </w:rPr>
        <w:t>) are</w:t>
      </w:r>
      <w:r w:rsidRPr="00975788">
        <w:rPr>
          <w:rFonts w:ascii="Arial" w:eastAsia="Times New Roman" w:hAnsi="Arial" w:cs="Arial"/>
          <w:color w:val="444444"/>
          <w:lang w:eastAsia="en-GB"/>
        </w:rPr>
        <w:t xml:space="preserve"> owned by the same person,</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w:t>
      </w:r>
      <w:r w:rsidRPr="00975788">
        <w:rPr>
          <w:rFonts w:ascii="Arial" w:eastAsia="Times New Roman" w:hAnsi="Arial" w:cs="Arial"/>
          <w:b/>
          <w:bCs/>
          <w:i/>
          <w:iCs/>
          <w:color w:val="444444"/>
          <w:lang w:eastAsia="en-GB"/>
        </w:rPr>
        <w:t>b) are not domestic property, 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(c</w:t>
      </w:r>
      <w:r w:rsidR="002C47D1" w:rsidRPr="00975788">
        <w:rPr>
          <w:rFonts w:ascii="Arial" w:eastAsia="Times New Roman" w:hAnsi="Arial" w:cs="Arial"/>
          <w:color w:val="444444"/>
          <w:lang w:eastAsia="en-GB"/>
        </w:rPr>
        <w:t>) are</w:t>
      </w:r>
      <w:r w:rsidRPr="00975788">
        <w:rPr>
          <w:rFonts w:ascii="Arial" w:eastAsia="Times New Roman" w:hAnsi="Arial" w:cs="Arial"/>
          <w:color w:val="444444"/>
          <w:lang w:eastAsia="en-GB"/>
        </w:rPr>
        <w:t xml:space="preserve"> separately occupied, or available for separate occupation, by persons other than that person</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(4)A hereditament is a relevant hereditament if it consists of property of any of the following descriptions—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w:t>
      </w:r>
      <w:r w:rsidR="002C47D1" w:rsidRPr="00975788">
        <w:rPr>
          <w:rFonts w:ascii="Arial" w:eastAsia="Times New Roman" w:hAnsi="Arial" w:cs="Arial"/>
          <w:color w:val="444444"/>
          <w:lang w:eastAsia="en-GB"/>
        </w:rPr>
        <w:t>) lands</w:t>
      </w:r>
      <w:r w:rsidRPr="00975788">
        <w:rPr>
          <w:rFonts w:ascii="Arial" w:eastAsia="Times New Roman" w:hAnsi="Arial" w:cs="Arial"/>
          <w:color w:val="444444"/>
          <w:lang w:eastAsia="en-GB"/>
        </w:rPr>
        <w: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w:t>
      </w:r>
      <w:r w:rsidR="002C47D1" w:rsidRPr="00975788">
        <w:rPr>
          <w:rFonts w:ascii="Arial" w:eastAsia="Times New Roman" w:hAnsi="Arial" w:cs="Arial"/>
          <w:color w:val="444444"/>
          <w:lang w:eastAsia="en-GB"/>
        </w:rPr>
        <w:t>) coal</w:t>
      </w:r>
      <w:r w:rsidRPr="00975788">
        <w:rPr>
          <w:rFonts w:ascii="Arial" w:eastAsia="Times New Roman" w:hAnsi="Arial" w:cs="Arial"/>
          <w:color w:val="444444"/>
          <w:lang w:eastAsia="en-GB"/>
        </w:rPr>
        <w:t xml:space="preserve"> mines;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(c</w:t>
      </w:r>
      <w:r w:rsidR="002C47D1" w:rsidRPr="00975788">
        <w:rPr>
          <w:rFonts w:ascii="Arial" w:eastAsia="Times New Roman" w:hAnsi="Arial" w:cs="Arial"/>
          <w:color w:val="444444"/>
          <w:lang w:eastAsia="en-GB"/>
        </w:rPr>
        <w:t>) mines</w:t>
      </w:r>
      <w:r w:rsidRPr="00975788">
        <w:rPr>
          <w:rFonts w:ascii="Arial" w:eastAsia="Times New Roman" w:hAnsi="Arial" w:cs="Arial"/>
          <w:color w:val="444444"/>
          <w:lang w:eastAsia="en-GB"/>
        </w:rPr>
        <w:t xml:space="preserve"> of any other description, other than a mine of which the royalty or dues are for the time being wholly reserved in kind;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(8)A </w:t>
      </w:r>
      <w:r w:rsidRPr="00975788">
        <w:rPr>
          <w:rFonts w:ascii="Arial" w:eastAsia="Times New Roman" w:hAnsi="Arial" w:cs="Arial"/>
          <w:b/>
          <w:bCs/>
          <w:i/>
          <w:iCs/>
          <w:color w:val="444444"/>
          <w:u w:val="single"/>
          <w:lang w:eastAsia="en-GB"/>
        </w:rPr>
        <w:t>hereditament is non-domestic</w:t>
      </w:r>
      <w:r w:rsidRPr="00975788">
        <w:rPr>
          <w:rFonts w:ascii="Arial" w:eastAsia="Times New Roman" w:hAnsi="Arial" w:cs="Arial"/>
          <w:color w:val="444444"/>
          <w:lang w:eastAsia="en-GB"/>
        </w:rPr>
        <w:t> if either—</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w:t>
      </w:r>
      <w:r w:rsidR="002C47D1" w:rsidRPr="00975788">
        <w:rPr>
          <w:rFonts w:ascii="Arial" w:eastAsia="Times New Roman" w:hAnsi="Arial" w:cs="Arial"/>
          <w:color w:val="444444"/>
          <w:lang w:eastAsia="en-GB"/>
        </w:rPr>
        <w:t>)</w:t>
      </w:r>
      <w:r w:rsidR="002C47D1" w:rsidRPr="00975788">
        <w:rPr>
          <w:rFonts w:ascii="Arial" w:eastAsia="Times New Roman" w:hAnsi="Arial" w:cs="Arial"/>
          <w:b/>
          <w:bCs/>
          <w:i/>
          <w:iCs/>
          <w:color w:val="444444"/>
          <w:u w:val="single"/>
          <w:lang w:eastAsia="en-GB"/>
        </w:rPr>
        <w:t xml:space="preserve"> it</w:t>
      </w:r>
      <w:r w:rsidRPr="00975788">
        <w:rPr>
          <w:rFonts w:ascii="Arial" w:eastAsia="Times New Roman" w:hAnsi="Arial" w:cs="Arial"/>
          <w:b/>
          <w:bCs/>
          <w:i/>
          <w:iCs/>
          <w:color w:val="444444"/>
          <w:u w:val="single"/>
          <w:lang w:eastAsia="en-GB"/>
        </w:rPr>
        <w:t xml:space="preserve"> consists entirely of property which is not domestic</w:t>
      </w:r>
      <w:r w:rsidRPr="00975788">
        <w:rPr>
          <w:rFonts w:ascii="Arial" w:eastAsia="Times New Roman" w:hAnsi="Arial" w:cs="Arial"/>
          <w:color w:val="444444"/>
          <w:lang w:eastAsia="en-GB"/>
        </w:rPr>
        <w:t>, or</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w:t>
      </w:r>
      <w:r w:rsidR="002C47D1" w:rsidRPr="00975788">
        <w:rPr>
          <w:rFonts w:ascii="Arial" w:eastAsia="Times New Roman" w:hAnsi="Arial" w:cs="Arial"/>
          <w:color w:val="444444"/>
          <w:lang w:eastAsia="en-GB"/>
        </w:rPr>
        <w:t>) it</w:t>
      </w:r>
      <w:r w:rsidRPr="00975788">
        <w:rPr>
          <w:rFonts w:ascii="Arial" w:eastAsia="Times New Roman" w:hAnsi="Arial" w:cs="Arial"/>
          <w:color w:val="444444"/>
          <w:lang w:eastAsia="en-GB"/>
        </w:rPr>
        <w:t xml:space="preserve"> is a composite hereditament.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(9)A </w:t>
      </w:r>
      <w:r w:rsidRPr="00975788">
        <w:rPr>
          <w:rFonts w:ascii="Arial" w:eastAsia="Times New Roman" w:hAnsi="Arial" w:cs="Arial"/>
          <w:b/>
          <w:bCs/>
          <w:i/>
          <w:iCs/>
          <w:color w:val="444444"/>
          <w:lang w:eastAsia="en-GB"/>
        </w:rPr>
        <w:t>hereditament</w:t>
      </w:r>
      <w:r w:rsidRPr="00975788">
        <w:rPr>
          <w:rFonts w:ascii="Arial" w:eastAsia="Times New Roman" w:hAnsi="Arial" w:cs="Arial"/>
          <w:color w:val="444444"/>
          <w:lang w:eastAsia="en-GB"/>
        </w:rPr>
        <w:t> is composite if </w:t>
      </w:r>
      <w:r w:rsidRPr="00975788">
        <w:rPr>
          <w:rFonts w:ascii="Arial" w:eastAsia="Times New Roman" w:hAnsi="Arial" w:cs="Arial"/>
          <w:b/>
          <w:bCs/>
          <w:i/>
          <w:iCs/>
          <w:color w:val="444444"/>
          <w:lang w:eastAsia="en-GB"/>
        </w:rPr>
        <w:t>part only</w:t>
      </w:r>
      <w:r w:rsidRPr="00975788">
        <w:rPr>
          <w:rFonts w:ascii="Arial" w:eastAsia="Times New Roman" w:hAnsi="Arial" w:cs="Arial"/>
          <w:color w:val="444444"/>
          <w:lang w:eastAsia="en-GB"/>
        </w:rPr>
        <w:t> of it consists of domestic property.</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(10)A</w:t>
      </w:r>
      <w:r w:rsidRPr="00975788">
        <w:rPr>
          <w:rFonts w:ascii="Arial" w:eastAsia="Times New Roman" w:hAnsi="Arial" w:cs="Arial"/>
          <w:b/>
          <w:bCs/>
          <w:i/>
          <w:iCs/>
          <w:color w:val="444444"/>
          <w:lang w:eastAsia="en-GB"/>
        </w:rPr>
        <w:t> hereditament</w:t>
      </w:r>
      <w:r w:rsidRPr="00975788">
        <w:rPr>
          <w:rFonts w:ascii="Arial" w:eastAsia="Times New Roman" w:hAnsi="Arial" w:cs="Arial"/>
          <w:color w:val="444444"/>
          <w:lang w:eastAsia="en-GB"/>
        </w:rPr>
        <w:t> shall be treated as </w:t>
      </w:r>
      <w:r w:rsidRPr="00975788">
        <w:rPr>
          <w:rFonts w:ascii="Arial" w:eastAsia="Times New Roman" w:hAnsi="Arial" w:cs="Arial"/>
          <w:b/>
          <w:bCs/>
          <w:i/>
          <w:iCs/>
          <w:color w:val="444444"/>
          <w:lang w:eastAsia="en-GB"/>
        </w:rPr>
        <w:t>wholly or mainly</w:t>
      </w:r>
      <w:r w:rsidRPr="00975788">
        <w:rPr>
          <w:rFonts w:ascii="Arial" w:eastAsia="Times New Roman" w:hAnsi="Arial" w:cs="Arial"/>
          <w:color w:val="444444"/>
          <w:lang w:eastAsia="en-GB"/>
        </w:rPr>
        <w:t> used for charitable purposes at any time if at the time it is</w:t>
      </w:r>
      <w:r w:rsidRPr="00975788">
        <w:rPr>
          <w:rFonts w:ascii="Arial" w:eastAsia="Times New Roman" w:hAnsi="Arial" w:cs="Arial"/>
          <w:b/>
          <w:bCs/>
          <w:i/>
          <w:iCs/>
          <w:color w:val="444444"/>
          <w:lang w:eastAsia="en-GB"/>
        </w:rPr>
        <w:t> wholly or</w:t>
      </w:r>
      <w:r w:rsidRPr="00975788">
        <w:rPr>
          <w:rFonts w:ascii="Arial" w:eastAsia="Times New Roman" w:hAnsi="Arial" w:cs="Arial"/>
          <w:i/>
          <w:iCs/>
          <w:color w:val="444444"/>
          <w:lang w:eastAsia="en-GB"/>
        </w:rPr>
        <w:t> </w:t>
      </w:r>
      <w:r w:rsidRPr="00975788">
        <w:rPr>
          <w:rFonts w:ascii="Arial" w:eastAsia="Times New Roman" w:hAnsi="Arial" w:cs="Arial"/>
          <w:b/>
          <w:bCs/>
          <w:i/>
          <w:iCs/>
          <w:color w:val="444444"/>
          <w:lang w:eastAsia="en-GB"/>
        </w:rPr>
        <w:t>mainly</w:t>
      </w:r>
      <w:r w:rsidRPr="00975788">
        <w:rPr>
          <w:rFonts w:ascii="Arial" w:eastAsia="Times New Roman" w:hAnsi="Arial" w:cs="Arial"/>
          <w:color w:val="444444"/>
          <w:lang w:eastAsia="en-GB"/>
        </w:rPr>
        <w:t> used for the sale of goods donated to a charity and the proceeds of sale of the goods (after any deduction of expenses) are applied for the purposes of a charity.</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(11)In subsection (2) above “land” includes a wall or other part of a building and a sign, hoarding, frame, post or other structure erected or to be erected on land.</w:t>
      </w:r>
    </w:p>
    <w:p w:rsidR="00975788" w:rsidRPr="00975788" w:rsidRDefault="002C47D1"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w:t>
      </w:r>
      <w:hyperlink r:id="rId9" w:anchor="commentary-c1306963" w:tgtFrame="_blank" w:history="1">
        <w:r w:rsidRPr="002C47D1">
          <w:rPr>
            <w:rFonts w:ascii="Arial" w:eastAsia="Times New Roman" w:hAnsi="Arial" w:cs="Arial"/>
            <w:b/>
            <w:bCs/>
            <w:color w:val="333333"/>
            <w:u w:val="single"/>
            <w:lang w:eastAsia="en-GB"/>
          </w:rPr>
          <w:t>F4</w:t>
        </w:r>
        <w:r>
          <w:rPr>
            <w:rFonts w:ascii="Arial" w:eastAsia="Times New Roman" w:hAnsi="Arial" w:cs="Arial"/>
            <w:b/>
            <w:bCs/>
            <w:color w:val="333333"/>
            <w:u w:val="single"/>
            <w:lang w:eastAsia="en-GB"/>
          </w:rPr>
          <w:t>]</w:t>
        </w:r>
      </w:hyperlink>
      <w:r>
        <w:rPr>
          <w:rFonts w:ascii="Arial" w:eastAsia="Times New Roman" w:hAnsi="Arial" w:cs="Arial"/>
          <w:color w:val="444444"/>
          <w:lang w:eastAsia="en-GB"/>
        </w:rPr>
        <w:t xml:space="preserve"> </w:t>
      </w:r>
      <w:r w:rsidRPr="00975788">
        <w:rPr>
          <w:rFonts w:ascii="Arial" w:eastAsia="Times New Roman" w:hAnsi="Arial" w:cs="Arial"/>
          <w:color w:val="444444"/>
          <w:lang w:eastAsia="en-GB"/>
        </w:rPr>
        <w:t>(12)</w:t>
      </w:r>
      <w:r>
        <w:rPr>
          <w:rFonts w:ascii="Arial" w:eastAsia="Times New Roman" w:hAnsi="Arial" w:cs="Arial"/>
          <w:color w:val="444444"/>
          <w:lang w:eastAsia="en-GB"/>
        </w:rPr>
        <w:t xml:space="preserve"> </w:t>
      </w:r>
      <w:r w:rsidRPr="00975788">
        <w:rPr>
          <w:rFonts w:ascii="Arial" w:eastAsia="Times New Roman" w:hAnsi="Arial" w:cs="Arial"/>
          <w:color w:val="444444"/>
          <w:lang w:eastAsia="en-GB"/>
        </w:rPr>
        <w:t>In subsections (3A) and (3B) above “owner”, in relation to a mooring, means the person who (if the mooring is let) is entitled to receive rent, whether on his own account or as agent or trustee for any other person, or (if the mooring is not let) would be so entitled if the mooring were let, and “owned” shall be construed accordingly.</w:t>
      </w:r>
      <w:r w:rsidRPr="00975788">
        <w:rPr>
          <w:rFonts w:ascii="Arial" w:eastAsia="Times New Roman" w:hAnsi="Arial" w:cs="Arial"/>
          <w:b/>
          <w:bCs/>
          <w:color w:val="444444"/>
          <w:lang w:eastAsia="en-GB"/>
        </w:rPr>
        <w: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 </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Up until now you may have noticed, no mention of </w:t>
      </w:r>
      <w:r w:rsidRPr="00975788">
        <w:rPr>
          <w:rFonts w:ascii="Arial" w:eastAsia="Times New Roman" w:hAnsi="Arial" w:cs="Arial"/>
          <w:b/>
          <w:bCs/>
          <w:i/>
          <w:iCs/>
          <w:color w:val="444444"/>
          <w:u w:val="single"/>
          <w:lang w:eastAsia="en-GB"/>
        </w:rPr>
        <w:t>private ‘DOMESTIC’ property </w:t>
      </w:r>
      <w:r w:rsidRPr="00975788">
        <w:rPr>
          <w:rFonts w:ascii="Arial" w:eastAsia="Times New Roman" w:hAnsi="Arial" w:cs="Arial"/>
          <w:color w:val="444444"/>
          <w:lang w:eastAsia="en-GB"/>
        </w:rPr>
        <w:t>being liable for ‘rating’ or ‘council tax’, unless part only is used wholly or mainly for business. We can now see what the LGFA 1988 section 65 says;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65 Owners and occupiers.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(1)The owner of a hereditament or land is the person entitled to possession of it.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(5)A hereditament which is not in use shall be treated as unoccupied if (apart from this subsection) it would be treated as occupied by reason only of there being kept in or on the hereditament plant, machinery or equipment—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w:t>
      </w:r>
      <w:r w:rsidR="002C47D1" w:rsidRPr="00975788">
        <w:rPr>
          <w:rFonts w:ascii="Arial" w:eastAsia="Times New Roman" w:hAnsi="Arial" w:cs="Arial"/>
          <w:color w:val="444444"/>
          <w:lang w:eastAsia="en-GB"/>
        </w:rPr>
        <w:t>) which</w:t>
      </w:r>
      <w:r w:rsidRPr="00975788">
        <w:rPr>
          <w:rFonts w:ascii="Arial" w:eastAsia="Times New Roman" w:hAnsi="Arial" w:cs="Arial"/>
          <w:color w:val="444444"/>
          <w:lang w:eastAsia="en-GB"/>
        </w:rPr>
        <w:t xml:space="preserve"> was used in or on the hereditament when it was last in use, or</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lastRenderedPageBreak/>
        <w:t>(b</w:t>
      </w:r>
      <w:r w:rsidR="002C47D1" w:rsidRPr="00975788">
        <w:rPr>
          <w:rFonts w:ascii="Arial" w:eastAsia="Times New Roman" w:hAnsi="Arial" w:cs="Arial"/>
          <w:color w:val="444444"/>
          <w:lang w:eastAsia="en-GB"/>
        </w:rPr>
        <w:t>) which</w:t>
      </w:r>
      <w:r w:rsidRPr="00975788">
        <w:rPr>
          <w:rFonts w:ascii="Arial" w:eastAsia="Times New Roman" w:hAnsi="Arial" w:cs="Arial"/>
          <w:color w:val="444444"/>
          <w:lang w:eastAsia="en-GB"/>
        </w:rPr>
        <w:t xml:space="preserve"> is intended for use in or on the hereditament.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(6)A hereditament shall be treated as unoccupied if (apart from this subsection) it would be treated as occupied by reason only of—</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w:t>
      </w:r>
      <w:r w:rsidR="002C47D1" w:rsidRPr="00975788">
        <w:rPr>
          <w:rFonts w:ascii="Arial" w:eastAsia="Times New Roman" w:hAnsi="Arial" w:cs="Arial"/>
          <w:color w:val="444444"/>
          <w:lang w:eastAsia="en-GB"/>
        </w:rPr>
        <w:t>) the</w:t>
      </w:r>
      <w:r w:rsidRPr="00975788">
        <w:rPr>
          <w:rFonts w:ascii="Arial" w:eastAsia="Times New Roman" w:hAnsi="Arial" w:cs="Arial"/>
          <w:color w:val="444444"/>
          <w:lang w:eastAsia="en-GB"/>
        </w:rPr>
        <w:t xml:space="preserve"> use of it for the holding of public meetings in furtherance of a person’s candidature at a parliamentary or local government election, or</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(b)if it is a house, the use of a room in it by a returning officer for the purpose of taking the poll in a parliamentary or local government election.</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(7)In subsection (6) above “returning officer” shall be construed in accordance with section 24 or 35 of the </w:t>
      </w:r>
      <w:hyperlink r:id="rId10" w:anchor="commentary-c1306976" w:tgtFrame="_blank" w:history="1">
        <w:r w:rsidRPr="002C47D1">
          <w:rPr>
            <w:rFonts w:ascii="Arial" w:eastAsia="Times New Roman" w:hAnsi="Arial" w:cs="Arial"/>
            <w:b/>
            <w:bCs/>
            <w:color w:val="333333"/>
            <w:u w:val="single"/>
            <w:lang w:eastAsia="en-GB"/>
          </w:rPr>
          <w:t>M1</w:t>
        </w:r>
      </w:hyperlink>
      <w:r w:rsidRPr="00975788">
        <w:rPr>
          <w:rFonts w:ascii="Arial" w:eastAsia="Times New Roman" w:hAnsi="Arial" w:cs="Arial"/>
          <w:b/>
          <w:bCs/>
          <w:color w:val="333333"/>
          <w:lang w:eastAsia="en-GB"/>
        </w:rPr>
        <w:t> </w:t>
      </w:r>
      <w:r w:rsidRPr="00975788">
        <w:rPr>
          <w:rFonts w:ascii="Arial" w:eastAsia="Times New Roman" w:hAnsi="Arial" w:cs="Arial"/>
          <w:color w:val="444444"/>
          <w:lang w:eastAsia="en-GB"/>
        </w:rPr>
        <w:t>Representation of the People Act 1983 (as the case may be).</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(8)A right which is a hereditament by virtue of section 64(2) above shall be treated as occupied by the person for the time being entitled to the right.</w:t>
      </w:r>
    </w:p>
    <w:p w:rsidR="00975788" w:rsidRPr="00975788" w:rsidRDefault="00810FBE"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w:t>
      </w:r>
      <w:hyperlink r:id="rId11" w:anchor="commentary-c1306977" w:tgtFrame="_blank" w:history="1">
        <w:r w:rsidRPr="002C47D1">
          <w:rPr>
            <w:rFonts w:ascii="Arial" w:eastAsia="Times New Roman" w:hAnsi="Arial" w:cs="Arial"/>
            <w:b/>
            <w:bCs/>
            <w:color w:val="333333"/>
            <w:u w:val="single"/>
            <w:lang w:eastAsia="en-GB"/>
          </w:rPr>
          <w:t>F2</w:t>
        </w:r>
      </w:hyperlink>
      <w:r>
        <w:rPr>
          <w:rFonts w:ascii="Arial" w:eastAsia="Times New Roman" w:hAnsi="Arial" w:cs="Arial"/>
          <w:color w:val="444444"/>
          <w:lang w:eastAsia="en-GB"/>
        </w:rPr>
        <w:t xml:space="preserve"> </w:t>
      </w:r>
      <w:r w:rsidRPr="00975788">
        <w:rPr>
          <w:rFonts w:ascii="Arial" w:eastAsia="Times New Roman" w:hAnsi="Arial" w:cs="Arial"/>
          <w:color w:val="444444"/>
          <w:lang w:eastAsia="en-GB"/>
        </w:rPr>
        <w:t>(8A)</w:t>
      </w:r>
      <w:r>
        <w:rPr>
          <w:rFonts w:ascii="Arial" w:eastAsia="Times New Roman" w:hAnsi="Arial" w:cs="Arial"/>
          <w:color w:val="444444"/>
          <w:lang w:eastAsia="en-GB"/>
        </w:rPr>
        <w:t xml:space="preserve"> </w:t>
      </w:r>
      <w:r w:rsidRPr="00975788">
        <w:rPr>
          <w:rFonts w:ascii="Arial" w:eastAsia="Times New Roman" w:hAnsi="Arial" w:cs="Arial"/>
          <w:color w:val="444444"/>
          <w:lang w:eastAsia="en-GB"/>
        </w:rPr>
        <w:t>In a case where—</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 land consisting of a </w:t>
      </w:r>
      <w:r w:rsidRPr="00975788">
        <w:rPr>
          <w:rFonts w:ascii="Arial" w:eastAsia="Times New Roman" w:hAnsi="Arial" w:cs="Arial"/>
          <w:b/>
          <w:bCs/>
          <w:i/>
          <w:iCs/>
          <w:color w:val="444444"/>
          <w:lang w:eastAsia="en-GB"/>
        </w:rPr>
        <w:t>hereditament</w:t>
      </w:r>
      <w:r w:rsidRPr="00975788">
        <w:rPr>
          <w:rFonts w:ascii="Arial" w:eastAsia="Times New Roman" w:hAnsi="Arial" w:cs="Arial"/>
          <w:color w:val="444444"/>
          <w:lang w:eastAsia="en-GB"/>
        </w:rPr>
        <w:t> is used (permanently or temporarily) for the exhibition of advertisements or for the erection of a structure used for the exhibition of advertisements,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 section 64(2) above does not apply, 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(c) apart from this subsection, the </w:t>
      </w:r>
      <w:r w:rsidRPr="00975788">
        <w:rPr>
          <w:rFonts w:ascii="Arial" w:eastAsia="Times New Roman" w:hAnsi="Arial" w:cs="Arial"/>
          <w:b/>
          <w:bCs/>
          <w:i/>
          <w:iCs/>
          <w:color w:val="444444"/>
          <w:lang w:eastAsia="en-GB"/>
        </w:rPr>
        <w:t>hereditament</w:t>
      </w:r>
      <w:r w:rsidRPr="00975788">
        <w:rPr>
          <w:rFonts w:ascii="Arial" w:eastAsia="Times New Roman" w:hAnsi="Arial" w:cs="Arial"/>
          <w:color w:val="444444"/>
          <w:lang w:eastAsia="en-GB"/>
        </w:rPr>
        <w:t> is not occupied,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the </w:t>
      </w:r>
      <w:r w:rsidRPr="00975788">
        <w:rPr>
          <w:rFonts w:ascii="Arial" w:eastAsia="Times New Roman" w:hAnsi="Arial" w:cs="Arial"/>
          <w:b/>
          <w:bCs/>
          <w:i/>
          <w:iCs/>
          <w:color w:val="444444"/>
          <w:lang w:eastAsia="en-GB"/>
        </w:rPr>
        <w:t>hereditament </w:t>
      </w:r>
      <w:r w:rsidRPr="00975788">
        <w:rPr>
          <w:rFonts w:ascii="Arial" w:eastAsia="Times New Roman" w:hAnsi="Arial" w:cs="Arial"/>
          <w:color w:val="444444"/>
          <w:lang w:eastAsia="en-GB"/>
        </w:rPr>
        <w:t>shall be treated as occupied by the person permitting it to be so used or, if that person cannot be ascertained, its owner.</w:t>
      </w:r>
      <w:r w:rsidRPr="00975788">
        <w:rPr>
          <w:rFonts w:ascii="Arial" w:eastAsia="Times New Roman" w:hAnsi="Arial" w:cs="Arial"/>
          <w:b/>
          <w:bCs/>
          <w:color w:val="444444"/>
          <w:lang w:eastAsia="en-GB"/>
        </w:rPr>
        <w:t>]</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Again no mention of DOMESTIC property. We now consider the ‘interpretation’ of domestic property in the LGFA 1988 section 66;</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66 Domestic property.</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(1)</w:t>
      </w:r>
      <w:r w:rsidRPr="00975788">
        <w:rPr>
          <w:rFonts w:ascii="Arial" w:eastAsia="Times New Roman" w:hAnsi="Arial" w:cs="Arial"/>
          <w:b/>
          <w:bCs/>
          <w:color w:val="444444"/>
          <w:lang w:eastAsia="en-GB"/>
        </w:rPr>
        <w:t>[</w:t>
      </w:r>
      <w:hyperlink r:id="rId12" w:anchor="commentary-c1307024" w:tgtFrame="_blank" w:history="1">
        <w:r w:rsidRPr="002C47D1">
          <w:rPr>
            <w:rFonts w:ascii="Arial" w:eastAsia="Times New Roman" w:hAnsi="Arial" w:cs="Arial"/>
            <w:b/>
            <w:bCs/>
            <w:color w:val="333333"/>
            <w:u w:val="single"/>
            <w:lang w:eastAsia="en-GB"/>
          </w:rPr>
          <w:t>F1</w:t>
        </w:r>
      </w:hyperlink>
      <w:r w:rsidRPr="00975788">
        <w:rPr>
          <w:rFonts w:ascii="Arial" w:eastAsia="Times New Roman" w:hAnsi="Arial" w:cs="Arial"/>
          <w:color w:val="444444"/>
          <w:lang w:eastAsia="en-GB"/>
        </w:rPr>
        <w:t>Subject to subsections (2), (2B) and 2E below</w:t>
      </w:r>
      <w:r w:rsidRPr="00975788">
        <w:rPr>
          <w:rFonts w:ascii="Arial" w:eastAsia="Times New Roman" w:hAnsi="Arial" w:cs="Arial"/>
          <w:b/>
          <w:bCs/>
          <w:color w:val="444444"/>
          <w:lang w:eastAsia="en-GB"/>
        </w:rPr>
        <w:t>]</w:t>
      </w:r>
      <w:r w:rsidRPr="00975788">
        <w:rPr>
          <w:rFonts w:ascii="Arial" w:eastAsia="Times New Roman" w:hAnsi="Arial" w:cs="Arial"/>
          <w:color w:val="444444"/>
          <w:lang w:eastAsia="en-GB"/>
        </w:rPr>
        <w:t>, property is domestic if—</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 </w:t>
      </w:r>
      <w:r w:rsidRPr="00975788">
        <w:rPr>
          <w:rFonts w:ascii="Arial" w:eastAsia="Times New Roman" w:hAnsi="Arial" w:cs="Arial"/>
          <w:b/>
          <w:bCs/>
          <w:i/>
          <w:iCs/>
          <w:color w:val="444444"/>
          <w:u w:val="single"/>
          <w:lang w:eastAsia="en-GB"/>
        </w:rPr>
        <w:t>it is used wholly for the purposes of living accommodation</w:t>
      </w:r>
      <w:r w:rsidRPr="00975788">
        <w:rPr>
          <w:rFonts w:ascii="Arial" w:eastAsia="Times New Roman" w:hAnsi="Arial" w:cs="Arial"/>
          <w:color w:val="444444"/>
          <w:u w:val="single"/>
          <w:lang w:eastAsia="en-GB"/>
        </w:rPr>
        <w: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 it is a yard, garden, outhouse or other appurtenance belonging to or enjoyed with property falling within paragraph (a) above,</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(c) it is a private garage </w:t>
      </w:r>
      <w:r w:rsidRPr="00975788">
        <w:rPr>
          <w:rFonts w:ascii="Arial" w:eastAsia="Times New Roman" w:hAnsi="Arial" w:cs="Arial"/>
          <w:b/>
          <w:bCs/>
          <w:color w:val="444444"/>
          <w:lang w:eastAsia="en-GB"/>
        </w:rPr>
        <w:t>[</w:t>
      </w:r>
      <w:hyperlink r:id="rId13" w:anchor="commentary-c1307025" w:tgtFrame="_blank" w:history="1">
        <w:r w:rsidRPr="002C47D1">
          <w:rPr>
            <w:rFonts w:ascii="Arial" w:eastAsia="Times New Roman" w:hAnsi="Arial" w:cs="Arial"/>
            <w:b/>
            <w:bCs/>
            <w:color w:val="333333"/>
            <w:u w:val="single"/>
            <w:lang w:eastAsia="en-GB"/>
          </w:rPr>
          <w:t>F2</w:t>
        </w:r>
      </w:hyperlink>
      <w:r w:rsidRPr="00975788">
        <w:rPr>
          <w:rFonts w:ascii="Arial" w:eastAsia="Times New Roman" w:hAnsi="Arial" w:cs="Arial"/>
          <w:color w:val="444444"/>
          <w:lang w:eastAsia="en-GB"/>
        </w:rPr>
        <w:t>which either has a floor area of 25 square metres or less or is</w:t>
      </w:r>
      <w:r w:rsidRPr="00975788">
        <w:rPr>
          <w:rFonts w:ascii="Arial" w:eastAsia="Times New Roman" w:hAnsi="Arial" w:cs="Arial"/>
          <w:b/>
          <w:bCs/>
          <w:color w:val="444444"/>
          <w:lang w:eastAsia="en-GB"/>
        </w:rPr>
        <w:t>]</w:t>
      </w:r>
      <w:r w:rsidRPr="00975788">
        <w:rPr>
          <w:rFonts w:ascii="Arial" w:eastAsia="Times New Roman" w:hAnsi="Arial" w:cs="Arial"/>
          <w:color w:val="444444"/>
          <w:lang w:eastAsia="en-GB"/>
        </w:rPr>
        <w:t> used wholly or mainly for the accommodation of a private motor vehicle, or</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(d) it is private storage premises used wholly or mainly for the storage of articles of domestic use.</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w:t>
      </w:r>
      <w:hyperlink r:id="rId14" w:anchor="commentary-c1307026" w:tgtFrame="_blank" w:history="1">
        <w:r w:rsidRPr="002C47D1">
          <w:rPr>
            <w:rFonts w:ascii="Arial" w:eastAsia="Times New Roman" w:hAnsi="Arial" w:cs="Arial"/>
            <w:b/>
            <w:bCs/>
            <w:color w:val="333333"/>
            <w:u w:val="single"/>
            <w:lang w:eastAsia="en-GB"/>
          </w:rPr>
          <w:t>F3</w:t>
        </w:r>
      </w:hyperlink>
      <w:r w:rsidRPr="00975788">
        <w:rPr>
          <w:rFonts w:ascii="Arial" w:eastAsia="Times New Roman" w:hAnsi="Arial" w:cs="Arial"/>
          <w:color w:val="444444"/>
          <w:lang w:eastAsia="en-GB"/>
        </w:rPr>
        <w:t>(2) Property </w:t>
      </w:r>
      <w:r w:rsidRPr="00975788">
        <w:rPr>
          <w:rFonts w:ascii="Arial" w:eastAsia="Times New Roman" w:hAnsi="Arial" w:cs="Arial"/>
          <w:b/>
          <w:bCs/>
          <w:i/>
          <w:iCs/>
          <w:color w:val="444444"/>
          <w:lang w:eastAsia="en-GB"/>
        </w:rPr>
        <w:t>is not</w:t>
      </w:r>
      <w:r w:rsidRPr="00975788">
        <w:rPr>
          <w:rFonts w:ascii="Arial" w:eastAsia="Times New Roman" w:hAnsi="Arial" w:cs="Arial"/>
          <w:color w:val="444444"/>
          <w:lang w:eastAsia="en-GB"/>
        </w:rPr>
        <w:t> domestic property if it is </w:t>
      </w:r>
      <w:r w:rsidRPr="00975788">
        <w:rPr>
          <w:rFonts w:ascii="Arial" w:eastAsia="Times New Roman" w:hAnsi="Arial" w:cs="Arial"/>
          <w:b/>
          <w:bCs/>
          <w:i/>
          <w:iCs/>
          <w:color w:val="444444"/>
          <w:lang w:eastAsia="en-GB"/>
        </w:rPr>
        <w:t>wholly or mainly</w:t>
      </w:r>
      <w:r w:rsidRPr="00975788">
        <w:rPr>
          <w:rFonts w:ascii="Arial" w:eastAsia="Times New Roman" w:hAnsi="Arial" w:cs="Arial"/>
          <w:color w:val="444444"/>
          <w:lang w:eastAsia="en-GB"/>
        </w:rPr>
        <w:t> </w:t>
      </w:r>
      <w:r w:rsidRPr="00975788">
        <w:rPr>
          <w:rFonts w:ascii="Arial" w:eastAsia="Times New Roman" w:hAnsi="Arial" w:cs="Arial"/>
          <w:b/>
          <w:bCs/>
          <w:i/>
          <w:iCs/>
          <w:color w:val="444444"/>
          <w:lang w:eastAsia="en-GB"/>
        </w:rPr>
        <w:t>used</w:t>
      </w:r>
      <w:r w:rsidRPr="00975788">
        <w:rPr>
          <w:rFonts w:ascii="Arial" w:eastAsia="Times New Roman" w:hAnsi="Arial" w:cs="Arial"/>
          <w:color w:val="444444"/>
          <w:lang w:eastAsia="en-GB"/>
        </w:rPr>
        <w:t xml:space="preserve"> in the course of </w:t>
      </w:r>
      <w:r w:rsidR="00810FBE" w:rsidRPr="00975788">
        <w:rPr>
          <w:rFonts w:ascii="Arial" w:eastAsia="Times New Roman" w:hAnsi="Arial" w:cs="Arial"/>
          <w:color w:val="444444"/>
          <w:lang w:eastAsia="en-GB"/>
        </w:rPr>
        <w:t>a</w:t>
      </w:r>
      <w:r w:rsidR="00810FBE" w:rsidRPr="00975788">
        <w:rPr>
          <w:rFonts w:ascii="Arial" w:eastAsia="Times New Roman" w:hAnsi="Arial" w:cs="Arial"/>
          <w:b/>
          <w:bCs/>
          <w:i/>
          <w:iCs/>
          <w:color w:val="444444"/>
          <w:lang w:eastAsia="en-GB"/>
        </w:rPr>
        <w:t xml:space="preserve"> business</w:t>
      </w:r>
      <w:r w:rsidRPr="00975788">
        <w:rPr>
          <w:rFonts w:ascii="Arial" w:eastAsia="Times New Roman" w:hAnsi="Arial" w:cs="Arial"/>
          <w:color w:val="444444"/>
          <w:lang w:eastAsia="en-GB"/>
        </w:rPr>
        <w:t> for the provision of short-stay accommodation, that is to say accommodation—</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w:t>
      </w:r>
      <w:r w:rsidR="00810FBE" w:rsidRPr="00975788">
        <w:rPr>
          <w:rFonts w:ascii="Arial" w:eastAsia="Times New Roman" w:hAnsi="Arial" w:cs="Arial"/>
          <w:color w:val="444444"/>
          <w:lang w:eastAsia="en-GB"/>
        </w:rPr>
        <w:t>) which</w:t>
      </w:r>
      <w:r w:rsidRPr="00975788">
        <w:rPr>
          <w:rFonts w:ascii="Arial" w:eastAsia="Times New Roman" w:hAnsi="Arial" w:cs="Arial"/>
          <w:color w:val="444444"/>
          <w:lang w:eastAsia="en-GB"/>
        </w:rPr>
        <w:t xml:space="preserve"> is provided for short periods to individuals whose sole or main residence is elsewhere, 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w:t>
      </w:r>
      <w:r w:rsidR="00810FBE" w:rsidRPr="00975788">
        <w:rPr>
          <w:rFonts w:ascii="Arial" w:eastAsia="Times New Roman" w:hAnsi="Arial" w:cs="Arial"/>
          <w:color w:val="444444"/>
          <w:lang w:eastAsia="en-GB"/>
        </w:rPr>
        <w:t>) which</w:t>
      </w:r>
      <w:r w:rsidRPr="00975788">
        <w:rPr>
          <w:rFonts w:ascii="Arial" w:eastAsia="Times New Roman" w:hAnsi="Arial" w:cs="Arial"/>
          <w:color w:val="444444"/>
          <w:lang w:eastAsia="en-GB"/>
        </w:rPr>
        <w:t xml:space="preserve"> is not self-contained self-catering accommodation provided commercially.</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(2B)A building or self-contained part of a building </w:t>
      </w:r>
      <w:r w:rsidRPr="00975788">
        <w:rPr>
          <w:rFonts w:ascii="Arial" w:eastAsia="Times New Roman" w:hAnsi="Arial" w:cs="Arial"/>
          <w:b/>
          <w:bCs/>
          <w:i/>
          <w:iCs/>
          <w:color w:val="444444"/>
          <w:lang w:eastAsia="en-GB"/>
        </w:rPr>
        <w:t>is not</w:t>
      </w:r>
      <w:r w:rsidRPr="00975788">
        <w:rPr>
          <w:rFonts w:ascii="Arial" w:eastAsia="Times New Roman" w:hAnsi="Arial" w:cs="Arial"/>
          <w:color w:val="444444"/>
          <w:lang w:eastAsia="en-GB"/>
        </w:rPr>
        <w:t> domestic property if—</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(a)the relevant person intends that, in the year beginning with the end of the day in relation to which the question is being considered, the whole of the building or self-contained part will be available for letting commercially, as self-catering accommodation, for short periods totalling 140 days or more, 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w:t>
      </w:r>
      <w:r w:rsidR="00810FBE" w:rsidRPr="00975788">
        <w:rPr>
          <w:rFonts w:ascii="Arial" w:eastAsia="Times New Roman" w:hAnsi="Arial" w:cs="Arial"/>
          <w:color w:val="444444"/>
          <w:lang w:eastAsia="en-GB"/>
        </w:rPr>
        <w:t>) on</w:t>
      </w:r>
      <w:r w:rsidRPr="00975788">
        <w:rPr>
          <w:rFonts w:ascii="Arial" w:eastAsia="Times New Roman" w:hAnsi="Arial" w:cs="Arial"/>
          <w:color w:val="444444"/>
          <w:lang w:eastAsia="en-GB"/>
        </w:rPr>
        <w:t xml:space="preserve"> that day his interest in the building or part is such as to enable him to let it for such periods.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lastRenderedPageBreak/>
        <w:t>(2C)For the purposes of subsection (2B) the relevant person is—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(a)where the property in question is a building and is not subject as a whole to a relevant leasehold interest, the person having the freehold interest in the whole of the building; 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w:t>
      </w:r>
      <w:r w:rsidR="00810FBE" w:rsidRPr="00975788">
        <w:rPr>
          <w:rFonts w:ascii="Arial" w:eastAsia="Times New Roman" w:hAnsi="Arial" w:cs="Arial"/>
          <w:color w:val="444444"/>
          <w:lang w:eastAsia="en-GB"/>
        </w:rPr>
        <w:t>) in</w:t>
      </w:r>
      <w:r w:rsidRPr="00975788">
        <w:rPr>
          <w:rFonts w:ascii="Arial" w:eastAsia="Times New Roman" w:hAnsi="Arial" w:cs="Arial"/>
          <w:color w:val="444444"/>
          <w:lang w:eastAsia="en-GB"/>
        </w:rPr>
        <w:t xml:space="preserve"> any other case, any person having a relevant leasehold interest in the building or self-contained part which is not subject (as a whole) to a single relevant leasehold interest inferior to his interest.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(2D)</w:t>
      </w:r>
      <w:r w:rsidR="00810FBE" w:rsidRPr="00975788">
        <w:rPr>
          <w:rFonts w:ascii="Arial" w:eastAsia="Times New Roman" w:hAnsi="Arial" w:cs="Arial"/>
          <w:color w:val="444444"/>
          <w:lang w:eastAsia="en-GB"/>
        </w:rPr>
        <w:t>Subsection (2B) above does not apply where the building or self-contained part is used as the sole or main residence of any person </w:t>
      </w:r>
      <w:r w:rsidR="00810FBE">
        <w:rPr>
          <w:rFonts w:ascii="Arial" w:eastAsia="Times New Roman" w:hAnsi="Arial" w:cs="Arial"/>
          <w:b/>
          <w:color w:val="444444"/>
          <w:lang w:eastAsia="en-GB"/>
        </w:rPr>
        <w:t>[</w:t>
      </w:r>
      <w:hyperlink r:id="rId15" w:anchor="commentary-c1307028" w:tgtFrame="_blank" w:history="1">
        <w:r w:rsidR="00810FBE" w:rsidRPr="002C47D1">
          <w:rPr>
            <w:rFonts w:ascii="Arial" w:eastAsia="Times New Roman" w:hAnsi="Arial" w:cs="Arial"/>
            <w:b/>
            <w:bCs/>
            <w:color w:val="333333"/>
            <w:u w:val="single"/>
            <w:lang w:eastAsia="en-GB"/>
          </w:rPr>
          <w:t>F5</w:t>
        </w:r>
      </w:hyperlink>
      <w:r w:rsidR="00810FBE" w:rsidRPr="00975788">
        <w:rPr>
          <w:rFonts w:ascii="Arial" w:eastAsia="Times New Roman" w:hAnsi="Arial" w:cs="Arial"/>
          <w:color w:val="444444"/>
          <w:lang w:eastAsia="en-GB"/>
        </w:rPr>
        <w:t>. . .</w:t>
      </w:r>
      <w:r w:rsidR="00810FBE" w:rsidRPr="00975788">
        <w:rPr>
          <w:rFonts w:ascii="Arial" w:eastAsia="Times New Roman" w:hAnsi="Arial" w:cs="Arial"/>
          <w:b/>
          <w:bCs/>
          <w:color w:val="444444"/>
          <w:lang w:eastAsia="en-GB"/>
        </w:rPr>
        <w:t>]</w:t>
      </w:r>
    </w:p>
    <w:p w:rsidR="00975788" w:rsidRPr="00975788" w:rsidRDefault="00810FBE"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w:t>
      </w:r>
      <w:hyperlink r:id="rId16" w:anchor="commentary-c1307029" w:tgtFrame="_blank" w:history="1">
        <w:r w:rsidRPr="002C47D1">
          <w:rPr>
            <w:rFonts w:ascii="Arial" w:eastAsia="Times New Roman" w:hAnsi="Arial" w:cs="Arial"/>
            <w:b/>
            <w:bCs/>
            <w:color w:val="333333"/>
            <w:u w:val="single"/>
            <w:lang w:eastAsia="en-GB"/>
          </w:rPr>
          <w:t>F6</w:t>
        </w:r>
      </w:hyperlink>
      <w:r>
        <w:rPr>
          <w:rFonts w:ascii="Arial" w:eastAsia="Times New Roman" w:hAnsi="Arial" w:cs="Arial"/>
          <w:color w:val="444444"/>
          <w:lang w:eastAsia="en-GB"/>
        </w:rPr>
        <w:t xml:space="preserve"> </w:t>
      </w:r>
      <w:r w:rsidRPr="00975788">
        <w:rPr>
          <w:rFonts w:ascii="Arial" w:eastAsia="Times New Roman" w:hAnsi="Arial" w:cs="Arial"/>
          <w:color w:val="444444"/>
          <w:lang w:eastAsia="en-GB"/>
        </w:rPr>
        <w:t>(2E)Property </w:t>
      </w:r>
      <w:r w:rsidRPr="00975788">
        <w:rPr>
          <w:rFonts w:ascii="Arial" w:eastAsia="Times New Roman" w:hAnsi="Arial" w:cs="Arial"/>
          <w:b/>
          <w:bCs/>
          <w:i/>
          <w:iCs/>
          <w:color w:val="444444"/>
          <w:lang w:eastAsia="en-GB"/>
        </w:rPr>
        <w:t>is not</w:t>
      </w:r>
      <w:r w:rsidRPr="00975788">
        <w:rPr>
          <w:rFonts w:ascii="Arial" w:eastAsia="Times New Roman" w:hAnsi="Arial" w:cs="Arial"/>
          <w:color w:val="444444"/>
          <w:lang w:eastAsia="en-GB"/>
        </w:rPr>
        <w:t> domestic property if it is timeshare accommodation within the meaning of the Timeshare Act 1992.</w:t>
      </w:r>
      <w:r w:rsidRPr="00975788">
        <w:rPr>
          <w:rFonts w:ascii="Arial" w:eastAsia="Times New Roman" w:hAnsi="Arial" w:cs="Arial"/>
          <w:b/>
          <w:bCs/>
          <w:color w:val="444444"/>
          <w:lang w:eastAsia="en-GB"/>
        </w:rPr>
        <w: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w:t>
      </w:r>
      <w:hyperlink r:id="rId17" w:anchor="commentary-c1307030" w:tgtFrame="_blank" w:history="1">
        <w:r w:rsidRPr="002C47D1">
          <w:rPr>
            <w:rFonts w:ascii="Arial" w:eastAsia="Times New Roman" w:hAnsi="Arial" w:cs="Arial"/>
            <w:b/>
            <w:bCs/>
            <w:color w:val="333333"/>
            <w:u w:val="single"/>
            <w:lang w:eastAsia="en-GB"/>
          </w:rPr>
          <w:t>F7</w:t>
        </w:r>
      </w:hyperlink>
      <w:r w:rsidRPr="00975788">
        <w:rPr>
          <w:rFonts w:ascii="Arial" w:eastAsia="Times New Roman" w:hAnsi="Arial" w:cs="Arial"/>
          <w:color w:val="444444"/>
          <w:lang w:eastAsia="en-GB"/>
        </w:rPr>
        <w:t>(3)Subsection (1) above does not apply in the case of a pitch occupied by a caravan, but if in such a case the caravan is the sole or main residence of an individual, the pitch and the caravan, together with any garden, yard, outhouse or other appurtenance belonging to or enjoyed with them, are domestic property</w:t>
      </w:r>
      <w:r w:rsidRPr="00975788">
        <w:rPr>
          <w:rFonts w:ascii="Arial" w:eastAsia="Times New Roman" w:hAnsi="Arial" w:cs="Arial"/>
          <w:b/>
          <w:bCs/>
          <w:color w:val="444444"/>
          <w:lang w:eastAsia="en-GB"/>
        </w:rPr>
        <w: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w:t>
      </w:r>
      <w:hyperlink r:id="rId18" w:anchor="commentary-c1307031" w:tgtFrame="_blank" w:history="1">
        <w:r w:rsidRPr="002C47D1">
          <w:rPr>
            <w:rFonts w:ascii="Arial" w:eastAsia="Times New Roman" w:hAnsi="Arial" w:cs="Arial"/>
            <w:b/>
            <w:bCs/>
            <w:color w:val="333333"/>
            <w:u w:val="single"/>
            <w:lang w:eastAsia="en-GB"/>
          </w:rPr>
          <w:t>F8</w:t>
        </w:r>
      </w:hyperlink>
      <w:r w:rsidRPr="00975788">
        <w:rPr>
          <w:rFonts w:ascii="Arial" w:eastAsia="Times New Roman" w:hAnsi="Arial" w:cs="Arial"/>
          <w:color w:val="444444"/>
          <w:lang w:eastAsia="en-GB"/>
        </w:rPr>
        <w:t>(4)Subsection (1) above does not apply in the case of a mooring occupied by a boat, but if in such a case the boat is the sole or main residence of an individual, the mooring and the boat, together with any garden, yard, outhouse or other appurtenance belonging to or enjoyed with them, are domestic property.</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(4A)Subsection (3) or (4) above does not have effect in the case of a pitch occupied by a caravan, or a mooring occupied by a boat, which is an appurtenance enjoyed with other property to which subsection (1)(a) above applies</w:t>
      </w:r>
      <w:r w:rsidRPr="00975788">
        <w:rPr>
          <w:rFonts w:ascii="Arial" w:eastAsia="Times New Roman" w:hAnsi="Arial" w:cs="Arial"/>
          <w:b/>
          <w:bCs/>
          <w:color w:val="444444"/>
          <w:lang w:eastAsia="en-GB"/>
        </w:rPr>
        <w: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 </w:t>
      </w:r>
      <w:r w:rsidRPr="00975788">
        <w:rPr>
          <w:rFonts w:ascii="Arial" w:eastAsia="Times New Roman" w:hAnsi="Arial" w:cs="Arial"/>
          <w:color w:val="444444"/>
          <w:lang w:eastAsia="en-GB"/>
        </w:rPr>
        <w:t>(5)Property not in use is domestic if it appears that when next in use it will be domestic.</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(6 )</w:t>
      </w:r>
      <w:hyperlink r:id="rId19" w:anchor="commentary-c1307032" w:tgtFrame="_blank" w:history="1">
        <w:r w:rsidRPr="002C47D1">
          <w:rPr>
            <w:rFonts w:ascii="Arial" w:eastAsia="Times New Roman" w:hAnsi="Arial" w:cs="Arial"/>
            <w:b/>
            <w:bCs/>
            <w:color w:val="333333"/>
            <w:u w:val="single"/>
            <w:lang w:eastAsia="en-GB"/>
          </w:rPr>
          <w:t>F9</w:t>
        </w:r>
      </w:hyperlink>
      <w:r w:rsidRPr="00975788">
        <w:rPr>
          <w:rFonts w:ascii="Arial" w:eastAsia="Times New Roman" w:hAnsi="Arial" w:cs="Arial"/>
          <w:color w:val="444444"/>
          <w:lang w:eastAsia="en-GB"/>
        </w:rPr>
        <w:t>. . . . . . . . . . . . . . . . . . . . . . . . . . . . . . . .</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(7)Whether anything is a caravan shall be construed in accordance with Part I of the </w:t>
      </w:r>
      <w:hyperlink r:id="rId20" w:anchor="commentary-c1307033" w:tgtFrame="_blank" w:history="1">
        <w:r w:rsidRPr="002C47D1">
          <w:rPr>
            <w:rFonts w:ascii="Arial" w:eastAsia="Times New Roman" w:hAnsi="Arial" w:cs="Arial"/>
            <w:b/>
            <w:bCs/>
            <w:color w:val="333333"/>
            <w:u w:val="single"/>
            <w:lang w:eastAsia="en-GB"/>
          </w:rPr>
          <w:t>M1</w:t>
        </w:r>
      </w:hyperlink>
      <w:r w:rsidRPr="00975788">
        <w:rPr>
          <w:rFonts w:ascii="Arial" w:eastAsia="Times New Roman" w:hAnsi="Arial" w:cs="Arial"/>
          <w:color w:val="444444"/>
          <w:lang w:eastAsia="en-GB"/>
        </w:rPr>
        <w:t>Caravan Sites and Control of Development Act 1960.</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(8 )</w:t>
      </w:r>
      <w:hyperlink r:id="rId21" w:anchor="commentary-c1307032" w:tgtFrame="_blank" w:history="1">
        <w:r w:rsidRPr="002C47D1">
          <w:rPr>
            <w:rFonts w:ascii="Arial" w:eastAsia="Times New Roman" w:hAnsi="Arial" w:cs="Arial"/>
            <w:b/>
            <w:bCs/>
            <w:color w:val="333333"/>
            <w:u w:val="single"/>
            <w:lang w:eastAsia="en-GB"/>
          </w:rPr>
          <w:t>F9</w:t>
        </w:r>
      </w:hyperlink>
      <w:r w:rsidRPr="00975788">
        <w:rPr>
          <w:rFonts w:ascii="Arial" w:eastAsia="Times New Roman" w:hAnsi="Arial" w:cs="Arial"/>
          <w:color w:val="444444"/>
          <w:lang w:eastAsia="en-GB"/>
        </w:rPr>
        <w:t>. . . . . . . . . . . . . . . . . . . . . . . . . . . . . . . .</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w:t>
      </w:r>
      <w:hyperlink r:id="rId22" w:anchor="commentary-c1307035" w:tgtFrame="_blank" w:history="1">
        <w:r w:rsidRPr="002C47D1">
          <w:rPr>
            <w:rFonts w:ascii="Arial" w:eastAsia="Times New Roman" w:hAnsi="Arial" w:cs="Arial"/>
            <w:b/>
            <w:bCs/>
            <w:color w:val="333333"/>
            <w:u w:val="single"/>
            <w:lang w:eastAsia="en-GB"/>
          </w:rPr>
          <w:t>F10</w:t>
        </w:r>
      </w:hyperlink>
      <w:r w:rsidRPr="00975788">
        <w:rPr>
          <w:rFonts w:ascii="Arial" w:eastAsia="Times New Roman" w:hAnsi="Arial" w:cs="Arial"/>
          <w:color w:val="444444"/>
          <w:lang w:eastAsia="en-GB"/>
        </w:rPr>
        <w:t>(8A)In this section—</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“business” includes—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 xml:space="preserve">(a)any activity carried on by a body of persons, whether corporate or </w:t>
      </w:r>
      <w:r w:rsidR="00810FBE" w:rsidRPr="00975788">
        <w:rPr>
          <w:rFonts w:ascii="Arial" w:eastAsia="Times New Roman" w:hAnsi="Arial" w:cs="Arial"/>
          <w:color w:val="444444"/>
          <w:lang w:eastAsia="en-GB"/>
        </w:rPr>
        <w:t>unincorporated</w:t>
      </w:r>
      <w:r w:rsidRPr="00975788">
        <w:rPr>
          <w:rFonts w:ascii="Arial" w:eastAsia="Times New Roman" w:hAnsi="Arial" w:cs="Arial"/>
          <w:color w:val="444444"/>
          <w:lang w:eastAsia="en-GB"/>
        </w:rPr>
        <w:t>, 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(b)any activity carried on by a charity;</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“commercially” means on a </w:t>
      </w:r>
      <w:r w:rsidRPr="00975788">
        <w:rPr>
          <w:rFonts w:ascii="Arial" w:eastAsia="Times New Roman" w:hAnsi="Arial" w:cs="Arial"/>
          <w:b/>
          <w:bCs/>
          <w:color w:val="444444"/>
          <w:lang w:eastAsia="en-GB"/>
        </w:rPr>
        <w:t>commercial basis</w:t>
      </w:r>
      <w:r w:rsidRPr="00975788">
        <w:rPr>
          <w:rFonts w:ascii="Arial" w:eastAsia="Times New Roman" w:hAnsi="Arial" w:cs="Arial"/>
          <w:color w:val="444444"/>
          <w:lang w:eastAsia="en-GB"/>
        </w:rPr>
        <w:t>, and with a view to the</w:t>
      </w:r>
      <w:r w:rsidRPr="00975788">
        <w:rPr>
          <w:rFonts w:ascii="Arial" w:eastAsia="Times New Roman" w:hAnsi="Arial" w:cs="Arial"/>
          <w:b/>
          <w:bCs/>
          <w:color w:val="444444"/>
          <w:lang w:eastAsia="en-GB"/>
        </w:rPr>
        <w:t> </w:t>
      </w:r>
      <w:r w:rsidRPr="00975788">
        <w:rPr>
          <w:rFonts w:ascii="Arial" w:eastAsia="Times New Roman" w:hAnsi="Arial" w:cs="Arial"/>
          <w:b/>
          <w:bCs/>
          <w:i/>
          <w:iCs/>
          <w:color w:val="444444"/>
          <w:lang w:eastAsia="en-GB"/>
        </w:rPr>
        <w:t>realisation of profits</w:t>
      </w:r>
      <w:r w:rsidRPr="00975788">
        <w:rPr>
          <w:rFonts w:ascii="Arial" w:eastAsia="Times New Roman" w:hAnsi="Arial" w:cs="Arial"/>
          <w:color w:val="444444"/>
          <w:lang w:eastAsia="en-GB"/>
        </w:rPr>
        <w:t>; 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“relevant leasehold interest” means an interest under a lease or underlease which was granted for a term of 6 months or more and conferred the right to exclusive possession throughout the term.</w:t>
      </w:r>
      <w:r w:rsidRPr="00975788">
        <w:rPr>
          <w:rFonts w:ascii="Arial" w:eastAsia="Times New Roman" w:hAnsi="Arial" w:cs="Arial"/>
          <w:b/>
          <w:bCs/>
          <w:color w:val="444444"/>
          <w:lang w:eastAsia="en-GB"/>
        </w:rPr>
        <w: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(9)The Secretary of State may by order amend, or substitute another definition for, any definition of domestic property for the time being effective for the purposes of this Part.</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b/>
          <w:i/>
          <w:color w:val="444444"/>
          <w:u w:val="single"/>
          <w:lang w:eastAsia="en-GB"/>
        </w:rPr>
      </w:pPr>
      <w:r w:rsidRPr="00975788">
        <w:rPr>
          <w:rFonts w:ascii="Arial" w:eastAsia="Times New Roman" w:hAnsi="Arial" w:cs="Arial"/>
          <w:b/>
          <w:bCs/>
          <w:i/>
          <w:iCs/>
          <w:color w:val="444444"/>
          <w:u w:val="single"/>
          <w:lang w:eastAsia="en-GB"/>
        </w:rPr>
        <w:t xml:space="preserve">As of today </w:t>
      </w:r>
      <w:r w:rsidRPr="002C47D1">
        <w:rPr>
          <w:rFonts w:ascii="Arial" w:eastAsia="Times New Roman" w:hAnsi="Arial" w:cs="Arial"/>
          <w:b/>
          <w:i/>
          <w:color w:val="444444"/>
          <w:u w:val="single"/>
          <w:lang w:eastAsia="en-GB"/>
        </w:rPr>
        <w:t>[TODAYS DATE]</w:t>
      </w:r>
      <w:r w:rsidRPr="00975788">
        <w:rPr>
          <w:rFonts w:ascii="Arial" w:eastAsia="Times New Roman" w:hAnsi="Arial" w:cs="Arial"/>
          <w:b/>
          <w:i/>
          <w:color w:val="444444"/>
          <w:u w:val="single"/>
          <w:lang w:eastAsia="en-GB"/>
        </w:rPr>
        <w:t xml:space="preserve"> </w:t>
      </w:r>
      <w:r w:rsidRPr="00975788">
        <w:rPr>
          <w:rFonts w:ascii="Arial" w:eastAsia="Times New Roman" w:hAnsi="Arial" w:cs="Arial"/>
          <w:b/>
          <w:bCs/>
          <w:i/>
          <w:iCs/>
          <w:color w:val="444444"/>
          <w:u w:val="single"/>
          <w:lang w:eastAsia="en-GB"/>
        </w:rPr>
        <w:t xml:space="preserve"> this section of the LGFA1992 has not been amended.</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We now consider the ‘interpretations’ given within the LGFA 1988 section 67;</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both"/>
        <w:rPr>
          <w:rFonts w:ascii="Calibri" w:eastAsia="Times New Roman" w:hAnsi="Calibri" w:cs="Times New Roman"/>
          <w:color w:val="444444"/>
          <w:lang w:eastAsia="en-GB"/>
        </w:rPr>
      </w:pPr>
      <w:r w:rsidRPr="00975788">
        <w:rPr>
          <w:rFonts w:ascii="Arial" w:eastAsia="Times New Roman" w:hAnsi="Arial" w:cs="Arial"/>
          <w:b/>
          <w:bCs/>
          <w:color w:val="444444"/>
          <w:lang w:eastAsia="en-GB"/>
        </w:rPr>
        <w:t>67 Interpretation: other provisions.</w:t>
      </w:r>
    </w:p>
    <w:p w:rsidR="00975788" w:rsidRPr="00975788" w:rsidRDefault="00975788" w:rsidP="00975788">
      <w:pPr>
        <w:shd w:val="clear" w:color="auto" w:fill="FFFFFF"/>
        <w:spacing w:after="0" w:line="315" w:lineRule="atLeast"/>
        <w:jc w:val="both"/>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lastRenderedPageBreak/>
        <w:t>(1)Unless the context otherwise requires, references to lists are to local and central </w:t>
      </w:r>
      <w:r w:rsidRPr="00975788">
        <w:rPr>
          <w:rFonts w:ascii="Arial" w:eastAsia="Times New Roman" w:hAnsi="Arial" w:cs="Arial"/>
          <w:b/>
          <w:bCs/>
          <w:i/>
          <w:iCs/>
          <w:color w:val="444444"/>
          <w:lang w:eastAsia="en-GB"/>
        </w:rPr>
        <w:t>non-domestic</w:t>
      </w:r>
      <w:r w:rsidRPr="00975788">
        <w:rPr>
          <w:rFonts w:ascii="Arial" w:eastAsia="Times New Roman" w:hAnsi="Arial" w:cs="Arial"/>
          <w:color w:val="444444"/>
          <w:lang w:eastAsia="en-GB"/>
        </w:rPr>
        <w:t> rating lists.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(2)Unless the context otherwise requires, references to valuation officers are to valuation officers for </w:t>
      </w:r>
      <w:r w:rsidRPr="00975788">
        <w:rPr>
          <w:rFonts w:ascii="Arial" w:eastAsia="Times New Roman" w:hAnsi="Arial" w:cs="Arial"/>
          <w:b/>
          <w:bCs/>
          <w:color w:val="444444"/>
          <w:lang w:eastAsia="en-GB"/>
        </w:rPr>
        <w:t>[</w:t>
      </w:r>
      <w:hyperlink r:id="rId23" w:anchor="commentary-c1307045" w:tgtFrame="_blank" w:history="1">
        <w:r w:rsidRPr="002C47D1">
          <w:rPr>
            <w:rFonts w:ascii="Arial" w:eastAsia="Times New Roman" w:hAnsi="Arial" w:cs="Arial"/>
            <w:b/>
            <w:bCs/>
            <w:color w:val="333333"/>
            <w:u w:val="single"/>
            <w:lang w:eastAsia="en-GB"/>
          </w:rPr>
          <w:t>F1</w:t>
        </w:r>
      </w:hyperlink>
      <w:r w:rsidR="00810FBE">
        <w:rPr>
          <w:rFonts w:ascii="Arial" w:eastAsia="Times New Roman" w:hAnsi="Arial" w:cs="Arial"/>
          <w:color w:val="444444"/>
          <w:lang w:eastAsia="en-GB"/>
        </w:rPr>
        <w:t xml:space="preserve"> </w:t>
      </w:r>
      <w:r w:rsidRPr="00975788">
        <w:rPr>
          <w:rFonts w:ascii="Arial" w:eastAsia="Times New Roman" w:hAnsi="Arial" w:cs="Arial"/>
          <w:color w:val="444444"/>
          <w:lang w:eastAsia="en-GB"/>
        </w:rPr>
        <w:t>billing authorities</w:t>
      </w:r>
      <w:r w:rsidRPr="00975788">
        <w:rPr>
          <w:rFonts w:ascii="Arial" w:eastAsia="Times New Roman" w:hAnsi="Arial" w:cs="Arial"/>
          <w:b/>
          <w:bCs/>
          <w:color w:val="444444"/>
          <w:lang w:eastAsia="en-GB"/>
        </w:rPr>
        <w:t>]</w:t>
      </w:r>
      <w:r w:rsidRPr="00975788">
        <w:rPr>
          <w:rFonts w:ascii="Arial" w:eastAsia="Times New Roman" w:hAnsi="Arial" w:cs="Arial"/>
          <w:color w:val="444444"/>
          <w:lang w:eastAsia="en-GB"/>
        </w:rPr>
        <w:t>and the central valuation officer.</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(3)A right or other property is a hereditament on a particular day if (and only if) it is a hereditament immediately before the day ends.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(4)A</w:t>
      </w:r>
      <w:r w:rsidRPr="00975788">
        <w:rPr>
          <w:rFonts w:ascii="Arial" w:eastAsia="Times New Roman" w:hAnsi="Arial" w:cs="Arial"/>
          <w:b/>
          <w:bCs/>
          <w:i/>
          <w:iCs/>
          <w:color w:val="444444"/>
          <w:lang w:eastAsia="en-GB"/>
        </w:rPr>
        <w:t> hereditament</w:t>
      </w:r>
      <w:r w:rsidRPr="00975788">
        <w:rPr>
          <w:rFonts w:ascii="Arial" w:eastAsia="Times New Roman" w:hAnsi="Arial" w:cs="Arial"/>
          <w:i/>
          <w:iCs/>
          <w:color w:val="444444"/>
          <w:lang w:eastAsia="en-GB"/>
        </w:rPr>
        <w:t> </w:t>
      </w:r>
      <w:r w:rsidRPr="00975788">
        <w:rPr>
          <w:rFonts w:ascii="Arial" w:eastAsia="Times New Roman" w:hAnsi="Arial" w:cs="Arial"/>
          <w:color w:val="444444"/>
          <w:lang w:eastAsia="en-GB"/>
        </w:rPr>
        <w:t>is relevant,</w:t>
      </w:r>
      <w:r w:rsidRPr="00975788">
        <w:rPr>
          <w:rFonts w:ascii="Arial" w:eastAsia="Times New Roman" w:hAnsi="Arial" w:cs="Arial"/>
          <w:b/>
          <w:bCs/>
          <w:i/>
          <w:iCs/>
          <w:color w:val="444444"/>
          <w:lang w:eastAsia="en-GB"/>
        </w:rPr>
        <w:t> non-domestic</w:t>
      </w:r>
      <w:r w:rsidRPr="00975788">
        <w:rPr>
          <w:rFonts w:ascii="Arial" w:eastAsia="Times New Roman" w:hAnsi="Arial" w:cs="Arial"/>
          <w:color w:val="444444"/>
          <w:lang w:eastAsia="en-GB"/>
        </w:rPr>
        <w:t>, composite, unoccupied or wholly or partly occupied on a particular day if (and only if) it is relevant, non-domestic, composite, unoccupied or wholly or partly occupied (as the case may be) immediately before the day ends.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(5)For the purpose of</w:t>
      </w:r>
      <w:r w:rsidRPr="00975788">
        <w:rPr>
          <w:rFonts w:ascii="Arial" w:eastAsia="Times New Roman" w:hAnsi="Arial" w:cs="Arial"/>
          <w:b/>
          <w:bCs/>
          <w:i/>
          <w:iCs/>
          <w:color w:val="444444"/>
          <w:lang w:eastAsia="en-GB"/>
        </w:rPr>
        <w:t> deciding the extent (if any)</w:t>
      </w:r>
      <w:r w:rsidRPr="00975788">
        <w:rPr>
          <w:rFonts w:ascii="Arial" w:eastAsia="Times New Roman" w:hAnsi="Arial" w:cs="Arial"/>
          <w:color w:val="444444"/>
          <w:lang w:eastAsia="en-GB"/>
        </w:rPr>
        <w:t> to which a</w:t>
      </w:r>
      <w:r w:rsidRPr="00975788">
        <w:rPr>
          <w:rFonts w:ascii="Arial" w:eastAsia="Times New Roman" w:hAnsi="Arial" w:cs="Arial"/>
          <w:b/>
          <w:bCs/>
          <w:i/>
          <w:iCs/>
          <w:color w:val="444444"/>
          <w:lang w:eastAsia="en-GB"/>
        </w:rPr>
        <w:t> hereditament consists of domestic property</w:t>
      </w:r>
      <w:r w:rsidRPr="00975788">
        <w:rPr>
          <w:rFonts w:ascii="Arial" w:eastAsia="Times New Roman" w:hAnsi="Arial" w:cs="Arial"/>
          <w:i/>
          <w:iCs/>
          <w:color w:val="444444"/>
          <w:lang w:eastAsia="en-GB"/>
        </w:rPr>
        <w:t> </w:t>
      </w:r>
      <w:r w:rsidRPr="00975788">
        <w:rPr>
          <w:rFonts w:ascii="Arial" w:eastAsia="Times New Roman" w:hAnsi="Arial" w:cs="Arial"/>
          <w:color w:val="444444"/>
          <w:lang w:eastAsia="en-GB"/>
        </w:rPr>
        <w:t>on a particular day,</w:t>
      </w:r>
      <w:r w:rsidRPr="00975788">
        <w:rPr>
          <w:rFonts w:ascii="Arial" w:eastAsia="Times New Roman" w:hAnsi="Arial" w:cs="Arial"/>
          <w:b/>
          <w:bCs/>
          <w:color w:val="444444"/>
          <w:lang w:eastAsia="en-GB"/>
        </w:rPr>
        <w:t>[</w:t>
      </w:r>
      <w:hyperlink r:id="rId24" w:anchor="commentary-c1307046" w:tgtFrame="_blank" w:history="1">
        <w:r w:rsidRPr="002C47D1">
          <w:rPr>
            <w:rFonts w:ascii="Arial" w:eastAsia="Times New Roman" w:hAnsi="Arial" w:cs="Arial"/>
            <w:b/>
            <w:bCs/>
            <w:color w:val="333333"/>
            <w:u w:val="single"/>
            <w:lang w:eastAsia="en-GB"/>
          </w:rPr>
          <w:t>F2</w:t>
        </w:r>
      </w:hyperlink>
      <w:r w:rsidR="00810FBE">
        <w:rPr>
          <w:rFonts w:ascii="Arial" w:eastAsia="Times New Roman" w:hAnsi="Arial" w:cs="Arial"/>
          <w:color w:val="444444"/>
          <w:lang w:eastAsia="en-GB"/>
        </w:rPr>
        <w:t xml:space="preserve"> </w:t>
      </w:r>
      <w:r w:rsidRPr="00975788">
        <w:rPr>
          <w:rFonts w:ascii="Arial" w:eastAsia="Times New Roman" w:hAnsi="Arial" w:cs="Arial"/>
          <w:color w:val="444444"/>
          <w:lang w:eastAsia="en-GB"/>
        </w:rPr>
        <w:t>or is a Crown hereditament on a particular day,</w:t>
      </w:r>
      <w:r w:rsidRPr="00975788">
        <w:rPr>
          <w:rFonts w:ascii="Arial" w:eastAsia="Times New Roman" w:hAnsi="Arial" w:cs="Arial"/>
          <w:b/>
          <w:bCs/>
          <w:color w:val="444444"/>
          <w:lang w:eastAsia="en-GB"/>
        </w:rPr>
        <w:t>]</w:t>
      </w:r>
      <w:r w:rsidRPr="00975788">
        <w:rPr>
          <w:rFonts w:ascii="Arial" w:eastAsia="Times New Roman" w:hAnsi="Arial" w:cs="Arial"/>
          <w:color w:val="444444"/>
          <w:lang w:eastAsia="en-GB"/>
        </w:rPr>
        <w:t> or is exempt from local non-domestic rating on a particular day, the state of affairs existing immediately before the day ends shall be treated as having existed throughout the day.</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w:t>
      </w:r>
      <w:hyperlink r:id="rId25" w:anchor="commentary-c1307047" w:tgtFrame="_blank" w:history="1">
        <w:r w:rsidRPr="002C47D1">
          <w:rPr>
            <w:rFonts w:ascii="Arial" w:eastAsia="Times New Roman" w:hAnsi="Arial" w:cs="Arial"/>
            <w:b/>
            <w:bCs/>
            <w:color w:val="333333"/>
            <w:u w:val="single"/>
            <w:lang w:eastAsia="en-GB"/>
          </w:rPr>
          <w:t>F3</w:t>
        </w:r>
      </w:hyperlink>
      <w:r w:rsidR="00810FBE">
        <w:rPr>
          <w:rFonts w:ascii="Arial" w:eastAsia="Times New Roman" w:hAnsi="Arial" w:cs="Arial"/>
          <w:color w:val="444444"/>
          <w:lang w:eastAsia="en-GB"/>
        </w:rPr>
        <w:t xml:space="preserve"> </w:t>
      </w:r>
      <w:r w:rsidRPr="00975788">
        <w:rPr>
          <w:rFonts w:ascii="Arial" w:eastAsia="Times New Roman" w:hAnsi="Arial" w:cs="Arial"/>
          <w:color w:val="444444"/>
          <w:lang w:eastAsia="en-GB"/>
        </w:rPr>
        <w:t>(5A)In subsection (5) above “Crown hereditament” has the same meaning as in section 65A above.</w:t>
      </w:r>
      <w:r w:rsidRPr="00975788">
        <w:rPr>
          <w:rFonts w:ascii="Arial" w:eastAsia="Times New Roman" w:hAnsi="Arial" w:cs="Arial"/>
          <w:b/>
          <w:bCs/>
          <w:color w:val="444444"/>
          <w:lang w:eastAsia="en-GB"/>
        </w:rPr>
        <w: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 </w:t>
      </w:r>
      <w:r w:rsidRPr="00975788">
        <w:rPr>
          <w:rFonts w:ascii="Arial" w:eastAsia="Times New Roman" w:hAnsi="Arial" w:cs="Arial"/>
          <w:color w:val="444444"/>
          <w:lang w:eastAsia="en-GB"/>
        </w:rPr>
        <w:t>(6)A person is the owner, or in occupation of all or part, of a hereditament on a particular day if (and only if) he is its owner or in such occupation (as the case may be) immediately before the day ends.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(7)A relevant provision applies on a particular day if (and only if) it applies immediately before the day ends; and for this purpose relevant provisions are sections 43(6), 45(6) and 47(2) above.</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(8)For the purpose of deciding what is shown in a list for a particular day the state of the list as it has effect immediately before the day ends shall be treated as having been its state throughout the day; and “effect” here includes any effect which is retrospective by virtue of an alteration of the list.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(9)</w:t>
      </w:r>
      <w:r w:rsidRPr="00975788">
        <w:rPr>
          <w:rFonts w:ascii="Arial" w:eastAsia="Times New Roman" w:hAnsi="Arial" w:cs="Arial"/>
          <w:b/>
          <w:bCs/>
          <w:i/>
          <w:iCs/>
          <w:color w:val="444444"/>
          <w:lang w:eastAsia="en-GB"/>
        </w:rPr>
        <w:t>A hereditament shall be treated as shown in a central non-domestic rating list</w:t>
      </w:r>
      <w:r w:rsidRPr="00975788">
        <w:rPr>
          <w:rFonts w:ascii="Arial" w:eastAsia="Times New Roman" w:hAnsi="Arial" w:cs="Arial"/>
          <w:i/>
          <w:iCs/>
          <w:color w:val="444444"/>
          <w:lang w:eastAsia="en-GB"/>
        </w:rPr>
        <w:t> </w:t>
      </w:r>
      <w:r w:rsidRPr="00975788">
        <w:rPr>
          <w:rFonts w:ascii="Arial" w:eastAsia="Times New Roman" w:hAnsi="Arial" w:cs="Arial"/>
          <w:color w:val="444444"/>
          <w:lang w:eastAsia="en-GB"/>
        </w:rPr>
        <w:t>for a day if on the day it falls within a class of hereditament shown for the day in the list; and for this purpose a hereditament falls within a class on a particular day if (and only if) it falls within the class immediately before the day ends.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color w:val="444444"/>
          <w:lang w:eastAsia="en-GB"/>
        </w:rPr>
        <w:t>[</w:t>
      </w:r>
      <w:hyperlink r:id="rId26" w:anchor="commentary-c1307048" w:tgtFrame="_blank" w:history="1">
        <w:r w:rsidRPr="002C47D1">
          <w:rPr>
            <w:rFonts w:ascii="Arial" w:eastAsia="Times New Roman" w:hAnsi="Arial" w:cs="Arial"/>
            <w:b/>
            <w:bCs/>
            <w:color w:val="333333"/>
            <w:u w:val="single"/>
            <w:lang w:eastAsia="en-GB"/>
          </w:rPr>
          <w:t>F4</w:t>
        </w:r>
      </w:hyperlink>
      <w:r w:rsidR="00810FBE">
        <w:rPr>
          <w:rFonts w:ascii="Arial" w:eastAsia="Times New Roman" w:hAnsi="Arial" w:cs="Arial"/>
          <w:color w:val="444444"/>
          <w:lang w:eastAsia="en-GB"/>
        </w:rPr>
        <w:t xml:space="preserve"> </w:t>
      </w:r>
      <w:bookmarkStart w:id="0" w:name="_GoBack"/>
      <w:bookmarkEnd w:id="0"/>
      <w:r w:rsidRPr="00975788">
        <w:rPr>
          <w:rFonts w:ascii="Arial" w:eastAsia="Times New Roman" w:hAnsi="Arial" w:cs="Arial"/>
          <w:color w:val="444444"/>
          <w:lang w:eastAsia="en-GB"/>
        </w:rPr>
        <w:t>(9A)In subsection (9) above “class” means a class expressed by reference to whether hereditaments—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(a)are occupied or owned by a person designated under section 53(1) above, and</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(b)fall within any description prescribed in relation to him under section 53(1).</w:t>
      </w:r>
      <w:r w:rsidRPr="00975788">
        <w:rPr>
          <w:rFonts w:ascii="Arial" w:eastAsia="Times New Roman" w:hAnsi="Arial" w:cs="Arial"/>
          <w:b/>
          <w:bCs/>
          <w:color w:val="444444"/>
          <w:lang w:eastAsia="en-GB"/>
        </w:rPr>
        <w: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(10)A charity is an institution or other organisation established for charitable purposes only or any persons administering a trust established for charitable purposes only.</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(11)The </w:t>
      </w:r>
      <w:hyperlink r:id="rId27" w:anchor="commentary-c1307049" w:tgtFrame="_blank" w:history="1">
        <w:r w:rsidRPr="002C47D1">
          <w:rPr>
            <w:rFonts w:ascii="Arial" w:eastAsia="Times New Roman" w:hAnsi="Arial" w:cs="Arial"/>
            <w:b/>
            <w:bCs/>
            <w:color w:val="333333"/>
            <w:u w:val="single"/>
            <w:lang w:eastAsia="en-GB"/>
          </w:rPr>
          <w:t>M1</w:t>
        </w:r>
      </w:hyperlink>
      <w:r w:rsidRPr="00975788">
        <w:rPr>
          <w:rFonts w:ascii="Arial" w:eastAsia="Times New Roman" w:hAnsi="Arial" w:cs="Arial"/>
          <w:color w:val="444444"/>
          <w:lang w:eastAsia="en-GB"/>
        </w:rPr>
        <w:t>1967 Act is the General Rate Act 1967.</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(12)Nothing in a private or local Act passed before this Act shall have the effect that a hereditament is exempt as regards non-domestic rating, or prevent a person being subject to a non-domestic rate, or prevent a person being designated or a description of hereditament being prescribed under section 53 above.</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(13)This section and sections 64 to 66 above apply for the purposes of this Part.</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lastRenderedPageBreak/>
        <w:t>If we are not mistaken it would appear that the only property liable to Council Tax is a ‘Dwelling’ and a ‘Dwelling’ is not Domestic Property, a ‘Dwelling’, it would appear is a ‘hereditament’.</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 xml:space="preserve">The above are not my “opinions”, they are the LAW as it is ‘interpreted’ by Parliamentarians, Judges, the Courts and all agents of the Government including </w:t>
      </w:r>
      <w:r w:rsidR="002C47D1" w:rsidRPr="002C47D1">
        <w:rPr>
          <w:rFonts w:ascii="Arial" w:eastAsia="Times New Roman" w:hAnsi="Arial" w:cs="Arial"/>
          <w:color w:val="444444"/>
          <w:lang w:eastAsia="en-GB"/>
        </w:rPr>
        <w:t>‘[YOUR LOCAL AUTHORITY HERE]’</w:t>
      </w:r>
      <w:r w:rsidR="002C47D1" w:rsidRPr="002C47D1">
        <w:rPr>
          <w:rFonts w:ascii="Arial" w:eastAsia="Times New Roman" w:hAnsi="Arial" w:cs="Arial"/>
          <w:color w:val="444444"/>
          <w:lang w:eastAsia="en-GB"/>
        </w:rPr>
        <w:t xml:space="preserve">. </w:t>
      </w:r>
      <w:r w:rsidRPr="00975788">
        <w:rPr>
          <w:rFonts w:ascii="Arial" w:eastAsia="Times New Roman" w:hAnsi="Arial" w:cs="Arial"/>
          <w:color w:val="444444"/>
          <w:lang w:eastAsia="en-GB"/>
        </w:rPr>
        <w:t>It would appear that a hereditament in respect of Domestic Property is a Domestic Property that part only is used, wholly or mainly, for the running of a commercial  business for profit, or, a charitable concern, or, a room used for the local prospective candidates for Public meetings, or, exhibition advertising signs, or, storage of plant and machinery, indeed anything but DOMESTIC PROPERTY used wholly for LIVING ACCOMMODATION.</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Interpretations;</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b/>
          <w:bCs/>
          <w:i/>
          <w:iCs/>
          <w:color w:val="444444"/>
          <w:lang w:eastAsia="en-GB"/>
        </w:rPr>
        <w:t>” hereditament</w:t>
      </w:r>
      <w:r w:rsidRPr="00975788">
        <w:rPr>
          <w:rFonts w:ascii="Arial" w:eastAsia="Times New Roman" w:hAnsi="Arial" w:cs="Arial"/>
          <w:color w:val="444444"/>
          <w:lang w:eastAsia="en-GB"/>
        </w:rPr>
        <w:t>” means property which</w:t>
      </w:r>
      <w:r w:rsidRPr="00975788">
        <w:rPr>
          <w:rFonts w:ascii="Arial" w:eastAsia="Times New Roman" w:hAnsi="Arial" w:cs="Arial"/>
          <w:b/>
          <w:bCs/>
          <w:i/>
          <w:iCs/>
          <w:color w:val="444444"/>
          <w:lang w:eastAsia="en-GB"/>
        </w:rPr>
        <w:t> is or may</w:t>
      </w:r>
      <w:r w:rsidRPr="00975788">
        <w:rPr>
          <w:rFonts w:ascii="Arial" w:eastAsia="Times New Roman" w:hAnsi="Arial" w:cs="Arial"/>
          <w:color w:val="444444"/>
          <w:lang w:eastAsia="en-GB"/>
        </w:rPr>
        <w:t> become liable to a rate, being a unit of such property which is, or would fall to be, shown as a separate item in the valuation list;</w:t>
      </w:r>
    </w:p>
    <w:p w:rsidR="00975788" w:rsidRPr="00975788" w:rsidRDefault="00975788" w:rsidP="00975788">
      <w:pPr>
        <w:shd w:val="clear" w:color="auto" w:fill="FFFFFF"/>
        <w:spacing w:after="0" w:line="315" w:lineRule="atLeast"/>
        <w:rPr>
          <w:rFonts w:ascii="Calibri" w:eastAsia="Times New Roman" w:hAnsi="Calibri" w:cs="Times New Roman"/>
          <w:color w:val="444444"/>
          <w:lang w:eastAsia="en-GB"/>
        </w:rPr>
      </w:pPr>
      <w:r w:rsidRPr="00975788">
        <w:rPr>
          <w:rFonts w:ascii="Arial" w:eastAsia="Times New Roman" w:hAnsi="Arial" w:cs="Arial"/>
          <w:color w:val="444444"/>
          <w:lang w:eastAsia="en-GB"/>
        </w:rPr>
        <w:t>” profits basis “, in relation to the valuation of a </w:t>
      </w:r>
      <w:r w:rsidRPr="00975788">
        <w:rPr>
          <w:rFonts w:ascii="Arial" w:eastAsia="Times New Roman" w:hAnsi="Arial" w:cs="Arial"/>
          <w:b/>
          <w:bCs/>
          <w:i/>
          <w:iCs/>
          <w:color w:val="444444"/>
          <w:lang w:eastAsia="en-GB"/>
        </w:rPr>
        <w:t>hereditament,</w:t>
      </w:r>
      <w:r w:rsidRPr="00975788">
        <w:rPr>
          <w:rFonts w:ascii="Arial" w:eastAsia="Times New Roman" w:hAnsi="Arial" w:cs="Arial"/>
          <w:color w:val="444444"/>
          <w:lang w:eastAsia="en-GB"/>
        </w:rPr>
        <w:t> means the ascertainment of the value of that </w:t>
      </w:r>
      <w:r w:rsidRPr="00975788">
        <w:rPr>
          <w:rFonts w:ascii="Arial" w:eastAsia="Times New Roman" w:hAnsi="Arial" w:cs="Arial"/>
          <w:b/>
          <w:bCs/>
          <w:i/>
          <w:iCs/>
          <w:color w:val="444444"/>
          <w:lang w:eastAsia="en-GB"/>
        </w:rPr>
        <w:t>hereditament</w:t>
      </w:r>
      <w:r w:rsidRPr="00975788">
        <w:rPr>
          <w:rFonts w:ascii="Arial" w:eastAsia="Times New Roman" w:hAnsi="Arial" w:cs="Arial"/>
          <w:color w:val="444444"/>
          <w:lang w:eastAsia="en-GB"/>
        </w:rPr>
        <w:t> by reference to the </w:t>
      </w:r>
      <w:r w:rsidRPr="00975788">
        <w:rPr>
          <w:rFonts w:ascii="Arial" w:eastAsia="Times New Roman" w:hAnsi="Arial" w:cs="Arial"/>
          <w:b/>
          <w:bCs/>
          <w:i/>
          <w:iCs/>
          <w:color w:val="444444"/>
          <w:lang w:eastAsia="en-GB"/>
        </w:rPr>
        <w:t>accounts, receipts or </w:t>
      </w:r>
      <w:r w:rsidRPr="00975788">
        <w:rPr>
          <w:rFonts w:ascii="Arial" w:eastAsia="Times New Roman" w:hAnsi="Arial" w:cs="Arial"/>
          <w:b/>
          <w:bCs/>
          <w:i/>
          <w:iCs/>
          <w:color w:val="444444"/>
          <w:u w:val="single"/>
          <w:lang w:eastAsia="en-GB"/>
        </w:rPr>
        <w:t>profits of an undertaking </w:t>
      </w:r>
      <w:r w:rsidRPr="00975788">
        <w:rPr>
          <w:rFonts w:ascii="Arial" w:eastAsia="Times New Roman" w:hAnsi="Arial" w:cs="Arial"/>
          <w:color w:val="444444"/>
          <w:lang w:eastAsia="en-GB"/>
        </w:rPr>
        <w:t>carried on therein;</w:t>
      </w:r>
    </w:p>
    <w:p w:rsidR="00975788" w:rsidRPr="002C47D1"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 xml:space="preserve">In consideration of the above facts we the ‘inhabitants of the </w:t>
      </w:r>
      <w:r w:rsidRPr="002C47D1">
        <w:rPr>
          <w:rFonts w:ascii="Arial" w:eastAsia="Times New Roman" w:hAnsi="Arial" w:cs="Arial"/>
          <w:color w:val="444444"/>
          <w:lang w:eastAsia="en-GB"/>
        </w:rPr>
        <w:t>[YOUR LOCATION (COUNCIL DISTRICT OR BOROUGH) HERE]</w:t>
      </w:r>
      <w:r w:rsidRPr="002C47D1">
        <w:rPr>
          <w:rFonts w:ascii="Arial" w:eastAsia="Times New Roman" w:hAnsi="Arial" w:cs="Arial"/>
          <w:color w:val="444444"/>
          <w:lang w:eastAsia="en-GB"/>
        </w:rPr>
        <w:t xml:space="preserve">, </w:t>
      </w:r>
      <w:r w:rsidRPr="00975788">
        <w:rPr>
          <w:rFonts w:ascii="Arial" w:eastAsia="Times New Roman" w:hAnsi="Arial" w:cs="Arial"/>
          <w:color w:val="444444"/>
          <w:lang w:eastAsia="en-GB"/>
        </w:rPr>
        <w:t>expect you the ‘elected representatives’ to give this matter yo</w:t>
      </w:r>
      <w:r w:rsidR="002C47D1">
        <w:rPr>
          <w:rFonts w:ascii="Arial" w:eastAsia="Times New Roman" w:hAnsi="Arial" w:cs="Arial"/>
          <w:color w:val="444444"/>
          <w:lang w:eastAsia="en-GB"/>
        </w:rPr>
        <w:t>ur full and undivided attention, i</w:t>
      </w:r>
      <w:r w:rsidRPr="00975788">
        <w:rPr>
          <w:rFonts w:ascii="Arial" w:eastAsia="Times New Roman" w:hAnsi="Arial" w:cs="Arial"/>
          <w:color w:val="444444"/>
          <w:lang w:eastAsia="en-GB"/>
        </w:rPr>
        <w:t>n ascertaining whether ‘inhabitants of the Area’ residing in ‘domestic properties’ should be ‘forced’ to contribute towards the council’s coffers. Forced by way of a tax on the ‘inhabitants of the 'District’ who are not obliged ‘by law’ to contribute.</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2C47D1"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If we are also not mistaken, ‘forcing’ inhabitants t</w:t>
      </w:r>
      <w:r>
        <w:rPr>
          <w:rFonts w:ascii="Arial" w:eastAsia="Times New Roman" w:hAnsi="Arial" w:cs="Arial"/>
          <w:color w:val="444444"/>
          <w:lang w:eastAsia="en-GB"/>
        </w:rPr>
        <w:t>o pay for this insidious TAX is</w:t>
      </w:r>
      <w:r w:rsidRPr="00975788">
        <w:rPr>
          <w:rFonts w:ascii="Arial" w:eastAsia="Times New Roman" w:hAnsi="Arial" w:cs="Arial"/>
          <w:color w:val="444444"/>
          <w:lang w:eastAsia="en-GB"/>
        </w:rPr>
        <w:t xml:space="preserve"> dare we say it, SLAVERY. </w:t>
      </w:r>
      <w:r w:rsidR="00975788" w:rsidRPr="00975788">
        <w:rPr>
          <w:rFonts w:ascii="Arial" w:eastAsia="Times New Roman" w:hAnsi="Arial" w:cs="Arial"/>
          <w:color w:val="444444"/>
          <w:lang w:eastAsia="en-GB"/>
        </w:rPr>
        <w:t>For councils to have taken by force from ignorant, yes IGNORANT, people for 20 years without once letting up on the pressure to ‘pay’. To strip people of their property, to drive them from their homes, to steal ‘unpaid’ money from wages and benefits and to send ‘non-payers’ to prison for failing to ‘pay’ is, let</w:t>
      </w:r>
      <w:r>
        <w:rPr>
          <w:rFonts w:ascii="Arial" w:eastAsia="Times New Roman" w:hAnsi="Arial" w:cs="Arial"/>
          <w:color w:val="444444"/>
          <w:lang w:eastAsia="en-GB"/>
        </w:rPr>
        <w:t>’</w:t>
      </w:r>
      <w:r w:rsidR="00975788" w:rsidRPr="00975788">
        <w:rPr>
          <w:rFonts w:ascii="Arial" w:eastAsia="Times New Roman" w:hAnsi="Arial" w:cs="Arial"/>
          <w:color w:val="444444"/>
          <w:lang w:eastAsia="en-GB"/>
        </w:rPr>
        <w:t>s be honest, just……EVIL. Many of these victims could not ‘pay’, not</w:t>
      </w:r>
      <w:r>
        <w:rPr>
          <w:rFonts w:ascii="Arial" w:eastAsia="Times New Roman" w:hAnsi="Arial" w:cs="Arial"/>
          <w:color w:val="444444"/>
          <w:lang w:eastAsia="en-GB"/>
        </w:rPr>
        <w:t>,</w:t>
      </w:r>
      <w:r w:rsidR="00975788" w:rsidRPr="00975788">
        <w:rPr>
          <w:rFonts w:ascii="Arial" w:eastAsia="Times New Roman" w:hAnsi="Arial" w:cs="Arial"/>
          <w:color w:val="444444"/>
          <w:lang w:eastAsia="en-GB"/>
        </w:rPr>
        <w:t xml:space="preserve"> would not ‘pay’.</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So Mr. MP., Mr. Councillor, Mr. Judge, Mr. Policeman where do we go from here, do you do your job or do we do it for you?</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All of the above can and should be checked and verified.</w:t>
      </w:r>
    </w:p>
    <w:p w:rsidR="00594DAE" w:rsidRPr="002C47D1" w:rsidRDefault="00594DAE" w:rsidP="00975788">
      <w:pPr>
        <w:shd w:val="clear" w:color="auto" w:fill="FFFFFF"/>
        <w:spacing w:after="0" w:line="315" w:lineRule="atLeast"/>
        <w:jc w:val="center"/>
        <w:rPr>
          <w:rFonts w:ascii="Arial" w:eastAsia="Times New Roman" w:hAnsi="Arial" w:cs="Arial"/>
          <w:color w:val="444444"/>
          <w:lang w:eastAsia="en-GB"/>
        </w:rPr>
      </w:pP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color w:val="444444"/>
          <w:lang w:eastAsia="en-GB"/>
        </w:rPr>
        <w:t>All of the above can be found on-line at www.legislation.gov.uk and do check out</w:t>
      </w:r>
    </w:p>
    <w:p w:rsidR="00975788" w:rsidRPr="00975788" w:rsidRDefault="00975788" w:rsidP="00975788">
      <w:pPr>
        <w:shd w:val="clear" w:color="auto" w:fill="FFFFFF"/>
        <w:spacing w:after="0" w:line="315" w:lineRule="atLeast"/>
        <w:jc w:val="center"/>
        <w:rPr>
          <w:rFonts w:ascii="Calibri" w:eastAsia="Times New Roman" w:hAnsi="Calibri" w:cs="Times New Roman"/>
          <w:color w:val="444444"/>
          <w:lang w:eastAsia="en-GB"/>
        </w:rPr>
      </w:pPr>
      <w:r w:rsidRPr="00975788">
        <w:rPr>
          <w:rFonts w:ascii="Arial" w:eastAsia="Times New Roman" w:hAnsi="Arial" w:cs="Arial"/>
          <w:b/>
          <w:bCs/>
          <w:i/>
          <w:iCs/>
          <w:color w:val="444444"/>
          <w:lang w:eastAsia="en-GB"/>
        </w:rPr>
        <w:t>Part III of the </w:t>
      </w:r>
      <w:hyperlink r:id="rId28" w:anchor="commentary-c1207284" w:tgtFrame="_blank" w:history="1">
        <w:r w:rsidRPr="002C47D1">
          <w:rPr>
            <w:rFonts w:ascii="Arial" w:eastAsia="Times New Roman" w:hAnsi="Arial" w:cs="Arial"/>
            <w:b/>
            <w:bCs/>
            <w:i/>
            <w:iCs/>
            <w:color w:val="333333"/>
            <w:u w:val="single"/>
            <w:lang w:eastAsia="en-GB"/>
          </w:rPr>
          <w:t>M2</w:t>
        </w:r>
      </w:hyperlink>
      <w:r w:rsidRPr="00975788">
        <w:rPr>
          <w:rFonts w:ascii="Arial" w:eastAsia="Times New Roman" w:hAnsi="Arial" w:cs="Arial"/>
          <w:b/>
          <w:bCs/>
          <w:i/>
          <w:iCs/>
          <w:color w:val="333333"/>
          <w:lang w:eastAsia="en-GB"/>
        </w:rPr>
        <w:t> </w:t>
      </w:r>
      <w:r w:rsidRPr="00975788">
        <w:rPr>
          <w:rFonts w:ascii="Arial" w:eastAsia="Times New Roman" w:hAnsi="Arial" w:cs="Arial"/>
          <w:b/>
          <w:bCs/>
          <w:i/>
          <w:iCs/>
          <w:color w:val="444444"/>
          <w:lang w:eastAsia="en-GB"/>
        </w:rPr>
        <w:t>Local Government Finance Act 1988 </w:t>
      </w:r>
    </w:p>
    <w:p w:rsidR="00845609" w:rsidRPr="002C47D1" w:rsidRDefault="00975788" w:rsidP="00975788">
      <w:pPr>
        <w:shd w:val="clear" w:color="auto" w:fill="FFFFFF"/>
        <w:spacing w:after="0" w:line="315" w:lineRule="atLeast"/>
        <w:jc w:val="center"/>
      </w:pPr>
      <w:r w:rsidRPr="00975788">
        <w:rPr>
          <w:rFonts w:ascii="Arial" w:eastAsia="Times New Roman" w:hAnsi="Arial" w:cs="Arial"/>
          <w:color w:val="444444"/>
          <w:lang w:eastAsia="en-GB"/>
        </w:rPr>
        <w:t>There you will find many more definitions of HEREDITAMENT</w:t>
      </w:r>
    </w:p>
    <w:sectPr w:rsidR="00845609" w:rsidRPr="002C4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88"/>
    <w:rsid w:val="002C47D1"/>
    <w:rsid w:val="004063B1"/>
    <w:rsid w:val="00594DAE"/>
    <w:rsid w:val="00810FBE"/>
    <w:rsid w:val="00975788"/>
    <w:rsid w:val="00ED3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57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5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466296">
      <w:bodyDiv w:val="1"/>
      <w:marLeft w:val="0"/>
      <w:marRight w:val="0"/>
      <w:marTop w:val="0"/>
      <w:marBottom w:val="0"/>
      <w:divBdr>
        <w:top w:val="none" w:sz="0" w:space="0" w:color="auto"/>
        <w:left w:val="none" w:sz="0" w:space="0" w:color="auto"/>
        <w:bottom w:val="none" w:sz="0" w:space="0" w:color="auto"/>
        <w:right w:val="none" w:sz="0" w:space="0" w:color="auto"/>
      </w:divBdr>
      <w:divsChild>
        <w:div w:id="362557294">
          <w:marLeft w:val="0"/>
          <w:marRight w:val="0"/>
          <w:marTop w:val="0"/>
          <w:marBottom w:val="0"/>
          <w:divBdr>
            <w:top w:val="none" w:sz="0" w:space="0" w:color="auto"/>
            <w:left w:val="none" w:sz="0" w:space="0" w:color="auto"/>
            <w:bottom w:val="none" w:sz="0" w:space="0" w:color="auto"/>
            <w:right w:val="none" w:sz="0" w:space="0" w:color="auto"/>
          </w:divBdr>
        </w:div>
        <w:div w:id="656689867">
          <w:marLeft w:val="0"/>
          <w:marRight w:val="0"/>
          <w:marTop w:val="0"/>
          <w:marBottom w:val="0"/>
          <w:divBdr>
            <w:top w:val="none" w:sz="0" w:space="0" w:color="auto"/>
            <w:left w:val="none" w:sz="0" w:space="0" w:color="auto"/>
            <w:bottom w:val="none" w:sz="0" w:space="0" w:color="auto"/>
            <w:right w:val="none" w:sz="0" w:space="0" w:color="auto"/>
          </w:divBdr>
        </w:div>
        <w:div w:id="1626085632">
          <w:marLeft w:val="0"/>
          <w:marRight w:val="0"/>
          <w:marTop w:val="0"/>
          <w:marBottom w:val="0"/>
          <w:divBdr>
            <w:top w:val="none" w:sz="0" w:space="0" w:color="auto"/>
            <w:left w:val="none" w:sz="0" w:space="0" w:color="auto"/>
            <w:bottom w:val="none" w:sz="0" w:space="0" w:color="auto"/>
            <w:right w:val="none" w:sz="0" w:space="0" w:color="auto"/>
          </w:divBdr>
        </w:div>
        <w:div w:id="857817739">
          <w:marLeft w:val="0"/>
          <w:marRight w:val="0"/>
          <w:marTop w:val="0"/>
          <w:marBottom w:val="0"/>
          <w:divBdr>
            <w:top w:val="none" w:sz="0" w:space="0" w:color="auto"/>
            <w:left w:val="none" w:sz="0" w:space="0" w:color="auto"/>
            <w:bottom w:val="none" w:sz="0" w:space="0" w:color="auto"/>
            <w:right w:val="none" w:sz="0" w:space="0" w:color="auto"/>
          </w:divBdr>
        </w:div>
        <w:div w:id="1729760514">
          <w:marLeft w:val="0"/>
          <w:marRight w:val="0"/>
          <w:marTop w:val="0"/>
          <w:marBottom w:val="0"/>
          <w:divBdr>
            <w:top w:val="none" w:sz="0" w:space="0" w:color="auto"/>
            <w:left w:val="none" w:sz="0" w:space="0" w:color="auto"/>
            <w:bottom w:val="none" w:sz="0" w:space="0" w:color="auto"/>
            <w:right w:val="none" w:sz="0" w:space="0" w:color="auto"/>
          </w:divBdr>
        </w:div>
        <w:div w:id="439373961">
          <w:marLeft w:val="0"/>
          <w:marRight w:val="0"/>
          <w:marTop w:val="0"/>
          <w:marBottom w:val="0"/>
          <w:divBdr>
            <w:top w:val="none" w:sz="0" w:space="0" w:color="auto"/>
            <w:left w:val="none" w:sz="0" w:space="0" w:color="auto"/>
            <w:bottom w:val="none" w:sz="0" w:space="0" w:color="auto"/>
            <w:right w:val="none" w:sz="0" w:space="0" w:color="auto"/>
          </w:divBdr>
        </w:div>
        <w:div w:id="1209760817">
          <w:marLeft w:val="0"/>
          <w:marRight w:val="0"/>
          <w:marTop w:val="0"/>
          <w:marBottom w:val="0"/>
          <w:divBdr>
            <w:top w:val="none" w:sz="0" w:space="0" w:color="auto"/>
            <w:left w:val="none" w:sz="0" w:space="0" w:color="auto"/>
            <w:bottom w:val="none" w:sz="0" w:space="0" w:color="auto"/>
            <w:right w:val="none" w:sz="0" w:space="0" w:color="auto"/>
          </w:divBdr>
        </w:div>
        <w:div w:id="221983188">
          <w:marLeft w:val="0"/>
          <w:marRight w:val="0"/>
          <w:marTop w:val="0"/>
          <w:marBottom w:val="0"/>
          <w:divBdr>
            <w:top w:val="none" w:sz="0" w:space="0" w:color="auto"/>
            <w:left w:val="none" w:sz="0" w:space="0" w:color="auto"/>
            <w:bottom w:val="none" w:sz="0" w:space="0" w:color="auto"/>
            <w:right w:val="none" w:sz="0" w:space="0" w:color="auto"/>
          </w:divBdr>
        </w:div>
        <w:div w:id="395052690">
          <w:marLeft w:val="0"/>
          <w:marRight w:val="0"/>
          <w:marTop w:val="0"/>
          <w:marBottom w:val="0"/>
          <w:divBdr>
            <w:top w:val="none" w:sz="0" w:space="0" w:color="auto"/>
            <w:left w:val="none" w:sz="0" w:space="0" w:color="auto"/>
            <w:bottom w:val="none" w:sz="0" w:space="0" w:color="auto"/>
            <w:right w:val="none" w:sz="0" w:space="0" w:color="auto"/>
          </w:divBdr>
        </w:div>
        <w:div w:id="559100647">
          <w:marLeft w:val="0"/>
          <w:marRight w:val="0"/>
          <w:marTop w:val="0"/>
          <w:marBottom w:val="0"/>
          <w:divBdr>
            <w:top w:val="none" w:sz="0" w:space="0" w:color="auto"/>
            <w:left w:val="none" w:sz="0" w:space="0" w:color="auto"/>
            <w:bottom w:val="none" w:sz="0" w:space="0" w:color="auto"/>
            <w:right w:val="none" w:sz="0" w:space="0" w:color="auto"/>
          </w:divBdr>
        </w:div>
        <w:div w:id="1789272156">
          <w:marLeft w:val="0"/>
          <w:marRight w:val="0"/>
          <w:marTop w:val="0"/>
          <w:marBottom w:val="0"/>
          <w:divBdr>
            <w:top w:val="none" w:sz="0" w:space="0" w:color="auto"/>
            <w:left w:val="none" w:sz="0" w:space="0" w:color="auto"/>
            <w:bottom w:val="none" w:sz="0" w:space="0" w:color="auto"/>
            <w:right w:val="none" w:sz="0" w:space="0" w:color="auto"/>
          </w:divBdr>
        </w:div>
        <w:div w:id="2129930744">
          <w:marLeft w:val="0"/>
          <w:marRight w:val="0"/>
          <w:marTop w:val="0"/>
          <w:marBottom w:val="0"/>
          <w:divBdr>
            <w:top w:val="none" w:sz="0" w:space="0" w:color="auto"/>
            <w:left w:val="none" w:sz="0" w:space="0" w:color="auto"/>
            <w:bottom w:val="none" w:sz="0" w:space="0" w:color="auto"/>
            <w:right w:val="none" w:sz="0" w:space="0" w:color="auto"/>
          </w:divBdr>
        </w:div>
        <w:div w:id="570192204">
          <w:marLeft w:val="0"/>
          <w:marRight w:val="0"/>
          <w:marTop w:val="0"/>
          <w:marBottom w:val="0"/>
          <w:divBdr>
            <w:top w:val="none" w:sz="0" w:space="0" w:color="auto"/>
            <w:left w:val="none" w:sz="0" w:space="0" w:color="auto"/>
            <w:bottom w:val="none" w:sz="0" w:space="0" w:color="auto"/>
            <w:right w:val="none" w:sz="0" w:space="0" w:color="auto"/>
          </w:divBdr>
        </w:div>
        <w:div w:id="672338243">
          <w:marLeft w:val="0"/>
          <w:marRight w:val="0"/>
          <w:marTop w:val="0"/>
          <w:marBottom w:val="0"/>
          <w:divBdr>
            <w:top w:val="none" w:sz="0" w:space="0" w:color="auto"/>
            <w:left w:val="none" w:sz="0" w:space="0" w:color="auto"/>
            <w:bottom w:val="none" w:sz="0" w:space="0" w:color="auto"/>
            <w:right w:val="none" w:sz="0" w:space="0" w:color="auto"/>
          </w:divBdr>
        </w:div>
        <w:div w:id="1391612059">
          <w:marLeft w:val="0"/>
          <w:marRight w:val="0"/>
          <w:marTop w:val="0"/>
          <w:marBottom w:val="0"/>
          <w:divBdr>
            <w:top w:val="none" w:sz="0" w:space="0" w:color="auto"/>
            <w:left w:val="none" w:sz="0" w:space="0" w:color="auto"/>
            <w:bottom w:val="none" w:sz="0" w:space="0" w:color="auto"/>
            <w:right w:val="none" w:sz="0" w:space="0" w:color="auto"/>
          </w:divBdr>
        </w:div>
        <w:div w:id="1773207695">
          <w:marLeft w:val="0"/>
          <w:marRight w:val="0"/>
          <w:marTop w:val="0"/>
          <w:marBottom w:val="0"/>
          <w:divBdr>
            <w:top w:val="none" w:sz="0" w:space="0" w:color="auto"/>
            <w:left w:val="none" w:sz="0" w:space="0" w:color="auto"/>
            <w:bottom w:val="none" w:sz="0" w:space="0" w:color="auto"/>
            <w:right w:val="none" w:sz="0" w:space="0" w:color="auto"/>
          </w:divBdr>
        </w:div>
        <w:div w:id="144710852">
          <w:marLeft w:val="0"/>
          <w:marRight w:val="0"/>
          <w:marTop w:val="0"/>
          <w:marBottom w:val="0"/>
          <w:divBdr>
            <w:top w:val="none" w:sz="0" w:space="0" w:color="auto"/>
            <w:left w:val="none" w:sz="0" w:space="0" w:color="auto"/>
            <w:bottom w:val="none" w:sz="0" w:space="0" w:color="auto"/>
            <w:right w:val="none" w:sz="0" w:space="0" w:color="auto"/>
          </w:divBdr>
        </w:div>
        <w:div w:id="488716866">
          <w:marLeft w:val="0"/>
          <w:marRight w:val="0"/>
          <w:marTop w:val="0"/>
          <w:marBottom w:val="0"/>
          <w:divBdr>
            <w:top w:val="none" w:sz="0" w:space="0" w:color="auto"/>
            <w:left w:val="none" w:sz="0" w:space="0" w:color="auto"/>
            <w:bottom w:val="none" w:sz="0" w:space="0" w:color="auto"/>
            <w:right w:val="none" w:sz="0" w:space="0" w:color="auto"/>
          </w:divBdr>
        </w:div>
        <w:div w:id="186524423">
          <w:marLeft w:val="0"/>
          <w:marRight w:val="0"/>
          <w:marTop w:val="0"/>
          <w:marBottom w:val="0"/>
          <w:divBdr>
            <w:top w:val="none" w:sz="0" w:space="0" w:color="auto"/>
            <w:left w:val="none" w:sz="0" w:space="0" w:color="auto"/>
            <w:bottom w:val="none" w:sz="0" w:space="0" w:color="auto"/>
            <w:right w:val="none" w:sz="0" w:space="0" w:color="auto"/>
          </w:divBdr>
        </w:div>
        <w:div w:id="1443920502">
          <w:marLeft w:val="0"/>
          <w:marRight w:val="0"/>
          <w:marTop w:val="0"/>
          <w:marBottom w:val="0"/>
          <w:divBdr>
            <w:top w:val="none" w:sz="0" w:space="0" w:color="auto"/>
            <w:left w:val="none" w:sz="0" w:space="0" w:color="auto"/>
            <w:bottom w:val="none" w:sz="0" w:space="0" w:color="auto"/>
            <w:right w:val="none" w:sz="0" w:space="0" w:color="auto"/>
          </w:divBdr>
        </w:div>
        <w:div w:id="632640404">
          <w:marLeft w:val="0"/>
          <w:marRight w:val="0"/>
          <w:marTop w:val="0"/>
          <w:marBottom w:val="0"/>
          <w:divBdr>
            <w:top w:val="none" w:sz="0" w:space="0" w:color="auto"/>
            <w:left w:val="none" w:sz="0" w:space="0" w:color="auto"/>
            <w:bottom w:val="none" w:sz="0" w:space="0" w:color="auto"/>
            <w:right w:val="none" w:sz="0" w:space="0" w:color="auto"/>
          </w:divBdr>
        </w:div>
        <w:div w:id="1862668347">
          <w:marLeft w:val="0"/>
          <w:marRight w:val="0"/>
          <w:marTop w:val="0"/>
          <w:marBottom w:val="0"/>
          <w:divBdr>
            <w:top w:val="none" w:sz="0" w:space="0" w:color="auto"/>
            <w:left w:val="none" w:sz="0" w:space="0" w:color="auto"/>
            <w:bottom w:val="none" w:sz="0" w:space="0" w:color="auto"/>
            <w:right w:val="none" w:sz="0" w:space="0" w:color="auto"/>
          </w:divBdr>
        </w:div>
        <w:div w:id="1060983053">
          <w:marLeft w:val="0"/>
          <w:marRight w:val="0"/>
          <w:marTop w:val="0"/>
          <w:marBottom w:val="0"/>
          <w:divBdr>
            <w:top w:val="none" w:sz="0" w:space="0" w:color="auto"/>
            <w:left w:val="none" w:sz="0" w:space="0" w:color="auto"/>
            <w:bottom w:val="none" w:sz="0" w:space="0" w:color="auto"/>
            <w:right w:val="none" w:sz="0" w:space="0" w:color="auto"/>
          </w:divBdr>
        </w:div>
        <w:div w:id="2096851398">
          <w:marLeft w:val="0"/>
          <w:marRight w:val="0"/>
          <w:marTop w:val="0"/>
          <w:marBottom w:val="0"/>
          <w:divBdr>
            <w:top w:val="none" w:sz="0" w:space="0" w:color="auto"/>
            <w:left w:val="none" w:sz="0" w:space="0" w:color="auto"/>
            <w:bottom w:val="none" w:sz="0" w:space="0" w:color="auto"/>
            <w:right w:val="none" w:sz="0" w:space="0" w:color="auto"/>
          </w:divBdr>
        </w:div>
        <w:div w:id="138151601">
          <w:marLeft w:val="0"/>
          <w:marRight w:val="0"/>
          <w:marTop w:val="0"/>
          <w:marBottom w:val="0"/>
          <w:divBdr>
            <w:top w:val="none" w:sz="0" w:space="0" w:color="auto"/>
            <w:left w:val="none" w:sz="0" w:space="0" w:color="auto"/>
            <w:bottom w:val="none" w:sz="0" w:space="0" w:color="auto"/>
            <w:right w:val="none" w:sz="0" w:space="0" w:color="auto"/>
          </w:divBdr>
        </w:div>
        <w:div w:id="1154835833">
          <w:marLeft w:val="0"/>
          <w:marRight w:val="0"/>
          <w:marTop w:val="0"/>
          <w:marBottom w:val="0"/>
          <w:divBdr>
            <w:top w:val="none" w:sz="0" w:space="0" w:color="auto"/>
            <w:left w:val="none" w:sz="0" w:space="0" w:color="auto"/>
            <w:bottom w:val="none" w:sz="0" w:space="0" w:color="auto"/>
            <w:right w:val="none" w:sz="0" w:space="0" w:color="auto"/>
          </w:divBdr>
        </w:div>
        <w:div w:id="1865945922">
          <w:marLeft w:val="0"/>
          <w:marRight w:val="0"/>
          <w:marTop w:val="0"/>
          <w:marBottom w:val="0"/>
          <w:divBdr>
            <w:top w:val="none" w:sz="0" w:space="0" w:color="auto"/>
            <w:left w:val="none" w:sz="0" w:space="0" w:color="auto"/>
            <w:bottom w:val="none" w:sz="0" w:space="0" w:color="auto"/>
            <w:right w:val="none" w:sz="0" w:space="0" w:color="auto"/>
          </w:divBdr>
        </w:div>
        <w:div w:id="1477524129">
          <w:marLeft w:val="0"/>
          <w:marRight w:val="0"/>
          <w:marTop w:val="0"/>
          <w:marBottom w:val="0"/>
          <w:divBdr>
            <w:top w:val="none" w:sz="0" w:space="0" w:color="auto"/>
            <w:left w:val="none" w:sz="0" w:space="0" w:color="auto"/>
            <w:bottom w:val="none" w:sz="0" w:space="0" w:color="auto"/>
            <w:right w:val="none" w:sz="0" w:space="0" w:color="auto"/>
          </w:divBdr>
        </w:div>
        <w:div w:id="1035303565">
          <w:marLeft w:val="0"/>
          <w:marRight w:val="0"/>
          <w:marTop w:val="0"/>
          <w:marBottom w:val="0"/>
          <w:divBdr>
            <w:top w:val="none" w:sz="0" w:space="0" w:color="auto"/>
            <w:left w:val="none" w:sz="0" w:space="0" w:color="auto"/>
            <w:bottom w:val="none" w:sz="0" w:space="0" w:color="auto"/>
            <w:right w:val="none" w:sz="0" w:space="0" w:color="auto"/>
          </w:divBdr>
        </w:div>
        <w:div w:id="431586435">
          <w:marLeft w:val="0"/>
          <w:marRight w:val="0"/>
          <w:marTop w:val="0"/>
          <w:marBottom w:val="0"/>
          <w:divBdr>
            <w:top w:val="none" w:sz="0" w:space="0" w:color="auto"/>
            <w:left w:val="none" w:sz="0" w:space="0" w:color="auto"/>
            <w:bottom w:val="none" w:sz="0" w:space="0" w:color="auto"/>
            <w:right w:val="none" w:sz="0" w:space="0" w:color="auto"/>
          </w:divBdr>
        </w:div>
        <w:div w:id="1768650554">
          <w:marLeft w:val="0"/>
          <w:marRight w:val="0"/>
          <w:marTop w:val="0"/>
          <w:marBottom w:val="0"/>
          <w:divBdr>
            <w:top w:val="none" w:sz="0" w:space="0" w:color="auto"/>
            <w:left w:val="none" w:sz="0" w:space="0" w:color="auto"/>
            <w:bottom w:val="none" w:sz="0" w:space="0" w:color="auto"/>
            <w:right w:val="none" w:sz="0" w:space="0" w:color="auto"/>
          </w:divBdr>
        </w:div>
        <w:div w:id="652568988">
          <w:marLeft w:val="0"/>
          <w:marRight w:val="0"/>
          <w:marTop w:val="0"/>
          <w:marBottom w:val="0"/>
          <w:divBdr>
            <w:top w:val="none" w:sz="0" w:space="0" w:color="auto"/>
            <w:left w:val="none" w:sz="0" w:space="0" w:color="auto"/>
            <w:bottom w:val="none" w:sz="0" w:space="0" w:color="auto"/>
            <w:right w:val="none" w:sz="0" w:space="0" w:color="auto"/>
          </w:divBdr>
        </w:div>
        <w:div w:id="459809693">
          <w:marLeft w:val="0"/>
          <w:marRight w:val="0"/>
          <w:marTop w:val="0"/>
          <w:marBottom w:val="0"/>
          <w:divBdr>
            <w:top w:val="none" w:sz="0" w:space="0" w:color="auto"/>
            <w:left w:val="none" w:sz="0" w:space="0" w:color="auto"/>
            <w:bottom w:val="none" w:sz="0" w:space="0" w:color="auto"/>
            <w:right w:val="none" w:sz="0" w:space="0" w:color="auto"/>
          </w:divBdr>
        </w:div>
        <w:div w:id="1628199330">
          <w:marLeft w:val="0"/>
          <w:marRight w:val="0"/>
          <w:marTop w:val="0"/>
          <w:marBottom w:val="0"/>
          <w:divBdr>
            <w:top w:val="none" w:sz="0" w:space="0" w:color="auto"/>
            <w:left w:val="none" w:sz="0" w:space="0" w:color="auto"/>
            <w:bottom w:val="none" w:sz="0" w:space="0" w:color="auto"/>
            <w:right w:val="none" w:sz="0" w:space="0" w:color="auto"/>
          </w:divBdr>
        </w:div>
        <w:div w:id="1252394287">
          <w:marLeft w:val="0"/>
          <w:marRight w:val="0"/>
          <w:marTop w:val="0"/>
          <w:marBottom w:val="0"/>
          <w:divBdr>
            <w:top w:val="none" w:sz="0" w:space="0" w:color="auto"/>
            <w:left w:val="none" w:sz="0" w:space="0" w:color="auto"/>
            <w:bottom w:val="none" w:sz="0" w:space="0" w:color="auto"/>
            <w:right w:val="none" w:sz="0" w:space="0" w:color="auto"/>
          </w:divBdr>
        </w:div>
        <w:div w:id="1702315048">
          <w:marLeft w:val="0"/>
          <w:marRight w:val="0"/>
          <w:marTop w:val="0"/>
          <w:marBottom w:val="0"/>
          <w:divBdr>
            <w:top w:val="none" w:sz="0" w:space="0" w:color="auto"/>
            <w:left w:val="none" w:sz="0" w:space="0" w:color="auto"/>
            <w:bottom w:val="none" w:sz="0" w:space="0" w:color="auto"/>
            <w:right w:val="none" w:sz="0" w:space="0" w:color="auto"/>
          </w:divBdr>
        </w:div>
        <w:div w:id="1072238760">
          <w:marLeft w:val="0"/>
          <w:marRight w:val="0"/>
          <w:marTop w:val="0"/>
          <w:marBottom w:val="0"/>
          <w:divBdr>
            <w:top w:val="none" w:sz="0" w:space="0" w:color="auto"/>
            <w:left w:val="none" w:sz="0" w:space="0" w:color="auto"/>
            <w:bottom w:val="none" w:sz="0" w:space="0" w:color="auto"/>
            <w:right w:val="none" w:sz="0" w:space="0" w:color="auto"/>
          </w:divBdr>
        </w:div>
        <w:div w:id="354817695">
          <w:marLeft w:val="0"/>
          <w:marRight w:val="0"/>
          <w:marTop w:val="0"/>
          <w:marBottom w:val="0"/>
          <w:divBdr>
            <w:top w:val="none" w:sz="0" w:space="0" w:color="auto"/>
            <w:left w:val="none" w:sz="0" w:space="0" w:color="auto"/>
            <w:bottom w:val="none" w:sz="0" w:space="0" w:color="auto"/>
            <w:right w:val="none" w:sz="0" w:space="0" w:color="auto"/>
          </w:divBdr>
        </w:div>
        <w:div w:id="1745910845">
          <w:marLeft w:val="0"/>
          <w:marRight w:val="0"/>
          <w:marTop w:val="0"/>
          <w:marBottom w:val="0"/>
          <w:divBdr>
            <w:top w:val="none" w:sz="0" w:space="0" w:color="auto"/>
            <w:left w:val="none" w:sz="0" w:space="0" w:color="auto"/>
            <w:bottom w:val="none" w:sz="0" w:space="0" w:color="auto"/>
            <w:right w:val="none" w:sz="0" w:space="0" w:color="auto"/>
          </w:divBdr>
        </w:div>
        <w:div w:id="1735860320">
          <w:marLeft w:val="0"/>
          <w:marRight w:val="0"/>
          <w:marTop w:val="0"/>
          <w:marBottom w:val="0"/>
          <w:divBdr>
            <w:top w:val="none" w:sz="0" w:space="0" w:color="auto"/>
            <w:left w:val="none" w:sz="0" w:space="0" w:color="auto"/>
            <w:bottom w:val="none" w:sz="0" w:space="0" w:color="auto"/>
            <w:right w:val="none" w:sz="0" w:space="0" w:color="auto"/>
          </w:divBdr>
        </w:div>
        <w:div w:id="344484816">
          <w:marLeft w:val="0"/>
          <w:marRight w:val="0"/>
          <w:marTop w:val="0"/>
          <w:marBottom w:val="0"/>
          <w:divBdr>
            <w:top w:val="none" w:sz="0" w:space="0" w:color="auto"/>
            <w:left w:val="none" w:sz="0" w:space="0" w:color="auto"/>
            <w:bottom w:val="none" w:sz="0" w:space="0" w:color="auto"/>
            <w:right w:val="none" w:sz="0" w:space="0" w:color="auto"/>
          </w:divBdr>
        </w:div>
        <w:div w:id="1149707015">
          <w:marLeft w:val="0"/>
          <w:marRight w:val="0"/>
          <w:marTop w:val="0"/>
          <w:marBottom w:val="0"/>
          <w:divBdr>
            <w:top w:val="none" w:sz="0" w:space="0" w:color="auto"/>
            <w:left w:val="none" w:sz="0" w:space="0" w:color="auto"/>
            <w:bottom w:val="none" w:sz="0" w:space="0" w:color="auto"/>
            <w:right w:val="none" w:sz="0" w:space="0" w:color="auto"/>
          </w:divBdr>
        </w:div>
        <w:div w:id="1483498334">
          <w:marLeft w:val="0"/>
          <w:marRight w:val="0"/>
          <w:marTop w:val="0"/>
          <w:marBottom w:val="0"/>
          <w:divBdr>
            <w:top w:val="none" w:sz="0" w:space="0" w:color="auto"/>
            <w:left w:val="none" w:sz="0" w:space="0" w:color="auto"/>
            <w:bottom w:val="none" w:sz="0" w:space="0" w:color="auto"/>
            <w:right w:val="none" w:sz="0" w:space="0" w:color="auto"/>
          </w:divBdr>
        </w:div>
        <w:div w:id="559874866">
          <w:marLeft w:val="0"/>
          <w:marRight w:val="0"/>
          <w:marTop w:val="0"/>
          <w:marBottom w:val="0"/>
          <w:divBdr>
            <w:top w:val="none" w:sz="0" w:space="0" w:color="auto"/>
            <w:left w:val="none" w:sz="0" w:space="0" w:color="auto"/>
            <w:bottom w:val="none" w:sz="0" w:space="0" w:color="auto"/>
            <w:right w:val="none" w:sz="0" w:space="0" w:color="auto"/>
          </w:divBdr>
        </w:div>
        <w:div w:id="763578265">
          <w:marLeft w:val="0"/>
          <w:marRight w:val="0"/>
          <w:marTop w:val="0"/>
          <w:marBottom w:val="0"/>
          <w:divBdr>
            <w:top w:val="none" w:sz="0" w:space="0" w:color="auto"/>
            <w:left w:val="none" w:sz="0" w:space="0" w:color="auto"/>
            <w:bottom w:val="none" w:sz="0" w:space="0" w:color="auto"/>
            <w:right w:val="none" w:sz="0" w:space="0" w:color="auto"/>
          </w:divBdr>
        </w:div>
        <w:div w:id="1325207796">
          <w:marLeft w:val="0"/>
          <w:marRight w:val="0"/>
          <w:marTop w:val="0"/>
          <w:marBottom w:val="0"/>
          <w:divBdr>
            <w:top w:val="none" w:sz="0" w:space="0" w:color="auto"/>
            <w:left w:val="none" w:sz="0" w:space="0" w:color="auto"/>
            <w:bottom w:val="none" w:sz="0" w:space="0" w:color="auto"/>
            <w:right w:val="none" w:sz="0" w:space="0" w:color="auto"/>
          </w:divBdr>
        </w:div>
        <w:div w:id="2005738996">
          <w:marLeft w:val="0"/>
          <w:marRight w:val="0"/>
          <w:marTop w:val="0"/>
          <w:marBottom w:val="0"/>
          <w:divBdr>
            <w:top w:val="none" w:sz="0" w:space="0" w:color="auto"/>
            <w:left w:val="none" w:sz="0" w:space="0" w:color="auto"/>
            <w:bottom w:val="none" w:sz="0" w:space="0" w:color="auto"/>
            <w:right w:val="none" w:sz="0" w:space="0" w:color="auto"/>
          </w:divBdr>
        </w:div>
        <w:div w:id="42363531">
          <w:marLeft w:val="0"/>
          <w:marRight w:val="0"/>
          <w:marTop w:val="0"/>
          <w:marBottom w:val="0"/>
          <w:divBdr>
            <w:top w:val="none" w:sz="0" w:space="0" w:color="auto"/>
            <w:left w:val="none" w:sz="0" w:space="0" w:color="auto"/>
            <w:bottom w:val="none" w:sz="0" w:space="0" w:color="auto"/>
            <w:right w:val="none" w:sz="0" w:space="0" w:color="auto"/>
          </w:divBdr>
        </w:div>
        <w:div w:id="1917127189">
          <w:marLeft w:val="0"/>
          <w:marRight w:val="0"/>
          <w:marTop w:val="0"/>
          <w:marBottom w:val="0"/>
          <w:divBdr>
            <w:top w:val="none" w:sz="0" w:space="0" w:color="auto"/>
            <w:left w:val="none" w:sz="0" w:space="0" w:color="auto"/>
            <w:bottom w:val="none" w:sz="0" w:space="0" w:color="auto"/>
            <w:right w:val="none" w:sz="0" w:space="0" w:color="auto"/>
          </w:divBdr>
        </w:div>
        <w:div w:id="1704137859">
          <w:marLeft w:val="0"/>
          <w:marRight w:val="0"/>
          <w:marTop w:val="0"/>
          <w:marBottom w:val="0"/>
          <w:divBdr>
            <w:top w:val="none" w:sz="0" w:space="0" w:color="auto"/>
            <w:left w:val="none" w:sz="0" w:space="0" w:color="auto"/>
            <w:bottom w:val="none" w:sz="0" w:space="0" w:color="auto"/>
            <w:right w:val="none" w:sz="0" w:space="0" w:color="auto"/>
          </w:divBdr>
        </w:div>
        <w:div w:id="1658343912">
          <w:marLeft w:val="0"/>
          <w:marRight w:val="0"/>
          <w:marTop w:val="0"/>
          <w:marBottom w:val="0"/>
          <w:divBdr>
            <w:top w:val="none" w:sz="0" w:space="0" w:color="auto"/>
            <w:left w:val="none" w:sz="0" w:space="0" w:color="auto"/>
            <w:bottom w:val="none" w:sz="0" w:space="0" w:color="auto"/>
            <w:right w:val="none" w:sz="0" w:space="0" w:color="auto"/>
          </w:divBdr>
        </w:div>
        <w:div w:id="1247374966">
          <w:marLeft w:val="0"/>
          <w:marRight w:val="0"/>
          <w:marTop w:val="0"/>
          <w:marBottom w:val="0"/>
          <w:divBdr>
            <w:top w:val="none" w:sz="0" w:space="0" w:color="auto"/>
            <w:left w:val="none" w:sz="0" w:space="0" w:color="auto"/>
            <w:bottom w:val="none" w:sz="0" w:space="0" w:color="auto"/>
            <w:right w:val="none" w:sz="0" w:space="0" w:color="auto"/>
          </w:divBdr>
        </w:div>
        <w:div w:id="1201168093">
          <w:marLeft w:val="0"/>
          <w:marRight w:val="0"/>
          <w:marTop w:val="0"/>
          <w:marBottom w:val="0"/>
          <w:divBdr>
            <w:top w:val="none" w:sz="0" w:space="0" w:color="auto"/>
            <w:left w:val="none" w:sz="0" w:space="0" w:color="auto"/>
            <w:bottom w:val="none" w:sz="0" w:space="0" w:color="auto"/>
            <w:right w:val="none" w:sz="0" w:space="0" w:color="auto"/>
          </w:divBdr>
        </w:div>
        <w:div w:id="1954052842">
          <w:marLeft w:val="0"/>
          <w:marRight w:val="0"/>
          <w:marTop w:val="0"/>
          <w:marBottom w:val="0"/>
          <w:divBdr>
            <w:top w:val="none" w:sz="0" w:space="0" w:color="auto"/>
            <w:left w:val="none" w:sz="0" w:space="0" w:color="auto"/>
            <w:bottom w:val="none" w:sz="0" w:space="0" w:color="auto"/>
            <w:right w:val="none" w:sz="0" w:space="0" w:color="auto"/>
          </w:divBdr>
        </w:div>
        <w:div w:id="2090156861">
          <w:marLeft w:val="0"/>
          <w:marRight w:val="0"/>
          <w:marTop w:val="0"/>
          <w:marBottom w:val="0"/>
          <w:divBdr>
            <w:top w:val="none" w:sz="0" w:space="0" w:color="auto"/>
            <w:left w:val="none" w:sz="0" w:space="0" w:color="auto"/>
            <w:bottom w:val="none" w:sz="0" w:space="0" w:color="auto"/>
            <w:right w:val="none" w:sz="0" w:space="0" w:color="auto"/>
          </w:divBdr>
        </w:div>
        <w:div w:id="564027119">
          <w:marLeft w:val="0"/>
          <w:marRight w:val="0"/>
          <w:marTop w:val="0"/>
          <w:marBottom w:val="0"/>
          <w:divBdr>
            <w:top w:val="none" w:sz="0" w:space="0" w:color="auto"/>
            <w:left w:val="none" w:sz="0" w:space="0" w:color="auto"/>
            <w:bottom w:val="none" w:sz="0" w:space="0" w:color="auto"/>
            <w:right w:val="none" w:sz="0" w:space="0" w:color="auto"/>
          </w:divBdr>
        </w:div>
        <w:div w:id="338503332">
          <w:marLeft w:val="0"/>
          <w:marRight w:val="0"/>
          <w:marTop w:val="0"/>
          <w:marBottom w:val="0"/>
          <w:divBdr>
            <w:top w:val="none" w:sz="0" w:space="0" w:color="auto"/>
            <w:left w:val="none" w:sz="0" w:space="0" w:color="auto"/>
            <w:bottom w:val="none" w:sz="0" w:space="0" w:color="auto"/>
            <w:right w:val="none" w:sz="0" w:space="0" w:color="auto"/>
          </w:divBdr>
        </w:div>
        <w:div w:id="1985230969">
          <w:marLeft w:val="0"/>
          <w:marRight w:val="0"/>
          <w:marTop w:val="0"/>
          <w:marBottom w:val="0"/>
          <w:divBdr>
            <w:top w:val="none" w:sz="0" w:space="0" w:color="auto"/>
            <w:left w:val="none" w:sz="0" w:space="0" w:color="auto"/>
            <w:bottom w:val="none" w:sz="0" w:space="0" w:color="auto"/>
            <w:right w:val="none" w:sz="0" w:space="0" w:color="auto"/>
          </w:divBdr>
        </w:div>
        <w:div w:id="225578528">
          <w:marLeft w:val="0"/>
          <w:marRight w:val="0"/>
          <w:marTop w:val="0"/>
          <w:marBottom w:val="0"/>
          <w:divBdr>
            <w:top w:val="none" w:sz="0" w:space="0" w:color="auto"/>
            <w:left w:val="none" w:sz="0" w:space="0" w:color="auto"/>
            <w:bottom w:val="none" w:sz="0" w:space="0" w:color="auto"/>
            <w:right w:val="none" w:sz="0" w:space="0" w:color="auto"/>
          </w:divBdr>
        </w:div>
        <w:div w:id="2085488848">
          <w:marLeft w:val="0"/>
          <w:marRight w:val="0"/>
          <w:marTop w:val="0"/>
          <w:marBottom w:val="0"/>
          <w:divBdr>
            <w:top w:val="none" w:sz="0" w:space="0" w:color="auto"/>
            <w:left w:val="none" w:sz="0" w:space="0" w:color="auto"/>
            <w:bottom w:val="none" w:sz="0" w:space="0" w:color="auto"/>
            <w:right w:val="none" w:sz="0" w:space="0" w:color="auto"/>
          </w:divBdr>
        </w:div>
        <w:div w:id="530193894">
          <w:marLeft w:val="0"/>
          <w:marRight w:val="0"/>
          <w:marTop w:val="0"/>
          <w:marBottom w:val="0"/>
          <w:divBdr>
            <w:top w:val="none" w:sz="0" w:space="0" w:color="auto"/>
            <w:left w:val="none" w:sz="0" w:space="0" w:color="auto"/>
            <w:bottom w:val="none" w:sz="0" w:space="0" w:color="auto"/>
            <w:right w:val="none" w:sz="0" w:space="0" w:color="auto"/>
          </w:divBdr>
        </w:div>
        <w:div w:id="229966648">
          <w:marLeft w:val="0"/>
          <w:marRight w:val="0"/>
          <w:marTop w:val="0"/>
          <w:marBottom w:val="0"/>
          <w:divBdr>
            <w:top w:val="none" w:sz="0" w:space="0" w:color="auto"/>
            <w:left w:val="none" w:sz="0" w:space="0" w:color="auto"/>
            <w:bottom w:val="none" w:sz="0" w:space="0" w:color="auto"/>
            <w:right w:val="none" w:sz="0" w:space="0" w:color="auto"/>
          </w:divBdr>
        </w:div>
        <w:div w:id="221719025">
          <w:marLeft w:val="0"/>
          <w:marRight w:val="0"/>
          <w:marTop w:val="0"/>
          <w:marBottom w:val="0"/>
          <w:divBdr>
            <w:top w:val="none" w:sz="0" w:space="0" w:color="auto"/>
            <w:left w:val="none" w:sz="0" w:space="0" w:color="auto"/>
            <w:bottom w:val="none" w:sz="0" w:space="0" w:color="auto"/>
            <w:right w:val="none" w:sz="0" w:space="0" w:color="auto"/>
          </w:divBdr>
        </w:div>
        <w:div w:id="577788966">
          <w:marLeft w:val="0"/>
          <w:marRight w:val="0"/>
          <w:marTop w:val="0"/>
          <w:marBottom w:val="0"/>
          <w:divBdr>
            <w:top w:val="none" w:sz="0" w:space="0" w:color="auto"/>
            <w:left w:val="none" w:sz="0" w:space="0" w:color="auto"/>
            <w:bottom w:val="none" w:sz="0" w:space="0" w:color="auto"/>
            <w:right w:val="none" w:sz="0" w:space="0" w:color="auto"/>
          </w:divBdr>
        </w:div>
        <w:div w:id="939796458">
          <w:marLeft w:val="0"/>
          <w:marRight w:val="0"/>
          <w:marTop w:val="0"/>
          <w:marBottom w:val="0"/>
          <w:divBdr>
            <w:top w:val="none" w:sz="0" w:space="0" w:color="auto"/>
            <w:left w:val="none" w:sz="0" w:space="0" w:color="auto"/>
            <w:bottom w:val="none" w:sz="0" w:space="0" w:color="auto"/>
            <w:right w:val="none" w:sz="0" w:space="0" w:color="auto"/>
          </w:divBdr>
        </w:div>
        <w:div w:id="1641573859">
          <w:marLeft w:val="0"/>
          <w:marRight w:val="0"/>
          <w:marTop w:val="0"/>
          <w:marBottom w:val="0"/>
          <w:divBdr>
            <w:top w:val="none" w:sz="0" w:space="0" w:color="auto"/>
            <w:left w:val="none" w:sz="0" w:space="0" w:color="auto"/>
            <w:bottom w:val="none" w:sz="0" w:space="0" w:color="auto"/>
            <w:right w:val="none" w:sz="0" w:space="0" w:color="auto"/>
          </w:divBdr>
        </w:div>
        <w:div w:id="1204753210">
          <w:marLeft w:val="0"/>
          <w:marRight w:val="0"/>
          <w:marTop w:val="0"/>
          <w:marBottom w:val="0"/>
          <w:divBdr>
            <w:top w:val="none" w:sz="0" w:space="0" w:color="auto"/>
            <w:left w:val="none" w:sz="0" w:space="0" w:color="auto"/>
            <w:bottom w:val="none" w:sz="0" w:space="0" w:color="auto"/>
            <w:right w:val="none" w:sz="0" w:space="0" w:color="auto"/>
          </w:divBdr>
        </w:div>
        <w:div w:id="885291318">
          <w:marLeft w:val="0"/>
          <w:marRight w:val="0"/>
          <w:marTop w:val="0"/>
          <w:marBottom w:val="0"/>
          <w:divBdr>
            <w:top w:val="none" w:sz="0" w:space="0" w:color="auto"/>
            <w:left w:val="none" w:sz="0" w:space="0" w:color="auto"/>
            <w:bottom w:val="none" w:sz="0" w:space="0" w:color="auto"/>
            <w:right w:val="none" w:sz="0" w:space="0" w:color="auto"/>
          </w:divBdr>
        </w:div>
        <w:div w:id="910695084">
          <w:marLeft w:val="0"/>
          <w:marRight w:val="0"/>
          <w:marTop w:val="0"/>
          <w:marBottom w:val="0"/>
          <w:divBdr>
            <w:top w:val="none" w:sz="0" w:space="0" w:color="auto"/>
            <w:left w:val="none" w:sz="0" w:space="0" w:color="auto"/>
            <w:bottom w:val="none" w:sz="0" w:space="0" w:color="auto"/>
            <w:right w:val="none" w:sz="0" w:space="0" w:color="auto"/>
          </w:divBdr>
        </w:div>
        <w:div w:id="1390957322">
          <w:marLeft w:val="0"/>
          <w:marRight w:val="0"/>
          <w:marTop w:val="0"/>
          <w:marBottom w:val="0"/>
          <w:divBdr>
            <w:top w:val="none" w:sz="0" w:space="0" w:color="auto"/>
            <w:left w:val="none" w:sz="0" w:space="0" w:color="auto"/>
            <w:bottom w:val="none" w:sz="0" w:space="0" w:color="auto"/>
            <w:right w:val="none" w:sz="0" w:space="0" w:color="auto"/>
          </w:divBdr>
        </w:div>
        <w:div w:id="938949200">
          <w:marLeft w:val="0"/>
          <w:marRight w:val="0"/>
          <w:marTop w:val="0"/>
          <w:marBottom w:val="0"/>
          <w:divBdr>
            <w:top w:val="none" w:sz="0" w:space="0" w:color="auto"/>
            <w:left w:val="none" w:sz="0" w:space="0" w:color="auto"/>
            <w:bottom w:val="none" w:sz="0" w:space="0" w:color="auto"/>
            <w:right w:val="none" w:sz="0" w:space="0" w:color="auto"/>
          </w:divBdr>
        </w:div>
        <w:div w:id="899946032">
          <w:marLeft w:val="0"/>
          <w:marRight w:val="0"/>
          <w:marTop w:val="0"/>
          <w:marBottom w:val="0"/>
          <w:divBdr>
            <w:top w:val="none" w:sz="0" w:space="0" w:color="auto"/>
            <w:left w:val="none" w:sz="0" w:space="0" w:color="auto"/>
            <w:bottom w:val="none" w:sz="0" w:space="0" w:color="auto"/>
            <w:right w:val="none" w:sz="0" w:space="0" w:color="auto"/>
          </w:divBdr>
        </w:div>
        <w:div w:id="1308165958">
          <w:marLeft w:val="0"/>
          <w:marRight w:val="0"/>
          <w:marTop w:val="0"/>
          <w:marBottom w:val="0"/>
          <w:divBdr>
            <w:top w:val="none" w:sz="0" w:space="0" w:color="auto"/>
            <w:left w:val="none" w:sz="0" w:space="0" w:color="auto"/>
            <w:bottom w:val="none" w:sz="0" w:space="0" w:color="auto"/>
            <w:right w:val="none" w:sz="0" w:space="0" w:color="auto"/>
          </w:divBdr>
        </w:div>
        <w:div w:id="489641711">
          <w:marLeft w:val="0"/>
          <w:marRight w:val="0"/>
          <w:marTop w:val="0"/>
          <w:marBottom w:val="0"/>
          <w:divBdr>
            <w:top w:val="none" w:sz="0" w:space="0" w:color="auto"/>
            <w:left w:val="none" w:sz="0" w:space="0" w:color="auto"/>
            <w:bottom w:val="none" w:sz="0" w:space="0" w:color="auto"/>
            <w:right w:val="none" w:sz="0" w:space="0" w:color="auto"/>
          </w:divBdr>
        </w:div>
        <w:div w:id="864248512">
          <w:marLeft w:val="0"/>
          <w:marRight w:val="0"/>
          <w:marTop w:val="0"/>
          <w:marBottom w:val="0"/>
          <w:divBdr>
            <w:top w:val="none" w:sz="0" w:space="0" w:color="auto"/>
            <w:left w:val="none" w:sz="0" w:space="0" w:color="auto"/>
            <w:bottom w:val="none" w:sz="0" w:space="0" w:color="auto"/>
            <w:right w:val="none" w:sz="0" w:space="0" w:color="auto"/>
          </w:divBdr>
        </w:div>
        <w:div w:id="2097362902">
          <w:marLeft w:val="0"/>
          <w:marRight w:val="0"/>
          <w:marTop w:val="0"/>
          <w:marBottom w:val="0"/>
          <w:divBdr>
            <w:top w:val="none" w:sz="0" w:space="0" w:color="auto"/>
            <w:left w:val="none" w:sz="0" w:space="0" w:color="auto"/>
            <w:bottom w:val="none" w:sz="0" w:space="0" w:color="auto"/>
            <w:right w:val="none" w:sz="0" w:space="0" w:color="auto"/>
          </w:divBdr>
        </w:div>
        <w:div w:id="933899065">
          <w:marLeft w:val="0"/>
          <w:marRight w:val="0"/>
          <w:marTop w:val="0"/>
          <w:marBottom w:val="0"/>
          <w:divBdr>
            <w:top w:val="none" w:sz="0" w:space="0" w:color="auto"/>
            <w:left w:val="none" w:sz="0" w:space="0" w:color="auto"/>
            <w:bottom w:val="none" w:sz="0" w:space="0" w:color="auto"/>
            <w:right w:val="none" w:sz="0" w:space="0" w:color="auto"/>
          </w:divBdr>
        </w:div>
        <w:div w:id="1095974783">
          <w:marLeft w:val="0"/>
          <w:marRight w:val="0"/>
          <w:marTop w:val="0"/>
          <w:marBottom w:val="0"/>
          <w:divBdr>
            <w:top w:val="none" w:sz="0" w:space="0" w:color="auto"/>
            <w:left w:val="none" w:sz="0" w:space="0" w:color="auto"/>
            <w:bottom w:val="none" w:sz="0" w:space="0" w:color="auto"/>
            <w:right w:val="none" w:sz="0" w:space="0" w:color="auto"/>
          </w:divBdr>
        </w:div>
        <w:div w:id="2067681977">
          <w:marLeft w:val="0"/>
          <w:marRight w:val="0"/>
          <w:marTop w:val="0"/>
          <w:marBottom w:val="0"/>
          <w:divBdr>
            <w:top w:val="none" w:sz="0" w:space="0" w:color="auto"/>
            <w:left w:val="none" w:sz="0" w:space="0" w:color="auto"/>
            <w:bottom w:val="none" w:sz="0" w:space="0" w:color="auto"/>
            <w:right w:val="none" w:sz="0" w:space="0" w:color="auto"/>
          </w:divBdr>
        </w:div>
        <w:div w:id="382561747">
          <w:marLeft w:val="0"/>
          <w:marRight w:val="0"/>
          <w:marTop w:val="0"/>
          <w:marBottom w:val="0"/>
          <w:divBdr>
            <w:top w:val="none" w:sz="0" w:space="0" w:color="auto"/>
            <w:left w:val="none" w:sz="0" w:space="0" w:color="auto"/>
            <w:bottom w:val="none" w:sz="0" w:space="0" w:color="auto"/>
            <w:right w:val="none" w:sz="0" w:space="0" w:color="auto"/>
          </w:divBdr>
        </w:div>
        <w:div w:id="1879512139">
          <w:marLeft w:val="0"/>
          <w:marRight w:val="0"/>
          <w:marTop w:val="0"/>
          <w:marBottom w:val="0"/>
          <w:divBdr>
            <w:top w:val="none" w:sz="0" w:space="0" w:color="auto"/>
            <w:left w:val="none" w:sz="0" w:space="0" w:color="auto"/>
            <w:bottom w:val="none" w:sz="0" w:space="0" w:color="auto"/>
            <w:right w:val="none" w:sz="0" w:space="0" w:color="auto"/>
          </w:divBdr>
        </w:div>
        <w:div w:id="529687674">
          <w:marLeft w:val="0"/>
          <w:marRight w:val="0"/>
          <w:marTop w:val="0"/>
          <w:marBottom w:val="0"/>
          <w:divBdr>
            <w:top w:val="none" w:sz="0" w:space="0" w:color="auto"/>
            <w:left w:val="none" w:sz="0" w:space="0" w:color="auto"/>
            <w:bottom w:val="none" w:sz="0" w:space="0" w:color="auto"/>
            <w:right w:val="none" w:sz="0" w:space="0" w:color="auto"/>
          </w:divBdr>
        </w:div>
        <w:div w:id="798114406">
          <w:marLeft w:val="0"/>
          <w:marRight w:val="0"/>
          <w:marTop w:val="0"/>
          <w:marBottom w:val="0"/>
          <w:divBdr>
            <w:top w:val="none" w:sz="0" w:space="0" w:color="auto"/>
            <w:left w:val="none" w:sz="0" w:space="0" w:color="auto"/>
            <w:bottom w:val="none" w:sz="0" w:space="0" w:color="auto"/>
            <w:right w:val="none" w:sz="0" w:space="0" w:color="auto"/>
          </w:divBdr>
        </w:div>
        <w:div w:id="1654138364">
          <w:marLeft w:val="0"/>
          <w:marRight w:val="0"/>
          <w:marTop w:val="0"/>
          <w:marBottom w:val="0"/>
          <w:divBdr>
            <w:top w:val="none" w:sz="0" w:space="0" w:color="auto"/>
            <w:left w:val="none" w:sz="0" w:space="0" w:color="auto"/>
            <w:bottom w:val="none" w:sz="0" w:space="0" w:color="auto"/>
            <w:right w:val="none" w:sz="0" w:space="0" w:color="auto"/>
          </w:divBdr>
        </w:div>
        <w:div w:id="896167670">
          <w:marLeft w:val="0"/>
          <w:marRight w:val="0"/>
          <w:marTop w:val="0"/>
          <w:marBottom w:val="0"/>
          <w:divBdr>
            <w:top w:val="none" w:sz="0" w:space="0" w:color="auto"/>
            <w:left w:val="none" w:sz="0" w:space="0" w:color="auto"/>
            <w:bottom w:val="none" w:sz="0" w:space="0" w:color="auto"/>
            <w:right w:val="none" w:sz="0" w:space="0" w:color="auto"/>
          </w:divBdr>
        </w:div>
        <w:div w:id="2033799715">
          <w:marLeft w:val="0"/>
          <w:marRight w:val="0"/>
          <w:marTop w:val="0"/>
          <w:marBottom w:val="0"/>
          <w:divBdr>
            <w:top w:val="none" w:sz="0" w:space="0" w:color="auto"/>
            <w:left w:val="none" w:sz="0" w:space="0" w:color="auto"/>
            <w:bottom w:val="none" w:sz="0" w:space="0" w:color="auto"/>
            <w:right w:val="none" w:sz="0" w:space="0" w:color="auto"/>
          </w:divBdr>
        </w:div>
        <w:div w:id="772894471">
          <w:marLeft w:val="0"/>
          <w:marRight w:val="0"/>
          <w:marTop w:val="0"/>
          <w:marBottom w:val="0"/>
          <w:divBdr>
            <w:top w:val="none" w:sz="0" w:space="0" w:color="auto"/>
            <w:left w:val="none" w:sz="0" w:space="0" w:color="auto"/>
            <w:bottom w:val="none" w:sz="0" w:space="0" w:color="auto"/>
            <w:right w:val="none" w:sz="0" w:space="0" w:color="auto"/>
          </w:divBdr>
        </w:div>
        <w:div w:id="303320418">
          <w:marLeft w:val="0"/>
          <w:marRight w:val="0"/>
          <w:marTop w:val="0"/>
          <w:marBottom w:val="0"/>
          <w:divBdr>
            <w:top w:val="none" w:sz="0" w:space="0" w:color="auto"/>
            <w:left w:val="none" w:sz="0" w:space="0" w:color="auto"/>
            <w:bottom w:val="none" w:sz="0" w:space="0" w:color="auto"/>
            <w:right w:val="none" w:sz="0" w:space="0" w:color="auto"/>
          </w:divBdr>
        </w:div>
        <w:div w:id="1187593840">
          <w:marLeft w:val="0"/>
          <w:marRight w:val="0"/>
          <w:marTop w:val="0"/>
          <w:marBottom w:val="0"/>
          <w:divBdr>
            <w:top w:val="none" w:sz="0" w:space="0" w:color="auto"/>
            <w:left w:val="none" w:sz="0" w:space="0" w:color="auto"/>
            <w:bottom w:val="none" w:sz="0" w:space="0" w:color="auto"/>
            <w:right w:val="none" w:sz="0" w:space="0" w:color="auto"/>
          </w:divBdr>
        </w:div>
        <w:div w:id="2084981264">
          <w:marLeft w:val="0"/>
          <w:marRight w:val="0"/>
          <w:marTop w:val="0"/>
          <w:marBottom w:val="0"/>
          <w:divBdr>
            <w:top w:val="none" w:sz="0" w:space="0" w:color="auto"/>
            <w:left w:val="none" w:sz="0" w:space="0" w:color="auto"/>
            <w:bottom w:val="none" w:sz="0" w:space="0" w:color="auto"/>
            <w:right w:val="none" w:sz="0" w:space="0" w:color="auto"/>
          </w:divBdr>
        </w:div>
        <w:div w:id="1625960084">
          <w:marLeft w:val="0"/>
          <w:marRight w:val="0"/>
          <w:marTop w:val="0"/>
          <w:marBottom w:val="0"/>
          <w:divBdr>
            <w:top w:val="none" w:sz="0" w:space="0" w:color="auto"/>
            <w:left w:val="none" w:sz="0" w:space="0" w:color="auto"/>
            <w:bottom w:val="none" w:sz="0" w:space="0" w:color="auto"/>
            <w:right w:val="none" w:sz="0" w:space="0" w:color="auto"/>
          </w:divBdr>
        </w:div>
        <w:div w:id="2019114855">
          <w:marLeft w:val="0"/>
          <w:marRight w:val="0"/>
          <w:marTop w:val="0"/>
          <w:marBottom w:val="0"/>
          <w:divBdr>
            <w:top w:val="none" w:sz="0" w:space="0" w:color="auto"/>
            <w:left w:val="none" w:sz="0" w:space="0" w:color="auto"/>
            <w:bottom w:val="none" w:sz="0" w:space="0" w:color="auto"/>
            <w:right w:val="none" w:sz="0" w:space="0" w:color="auto"/>
          </w:divBdr>
        </w:div>
        <w:div w:id="1631087701">
          <w:marLeft w:val="0"/>
          <w:marRight w:val="0"/>
          <w:marTop w:val="0"/>
          <w:marBottom w:val="0"/>
          <w:divBdr>
            <w:top w:val="none" w:sz="0" w:space="0" w:color="auto"/>
            <w:left w:val="none" w:sz="0" w:space="0" w:color="auto"/>
            <w:bottom w:val="none" w:sz="0" w:space="0" w:color="auto"/>
            <w:right w:val="none" w:sz="0" w:space="0" w:color="auto"/>
          </w:divBdr>
        </w:div>
        <w:div w:id="448548144">
          <w:marLeft w:val="0"/>
          <w:marRight w:val="0"/>
          <w:marTop w:val="0"/>
          <w:marBottom w:val="0"/>
          <w:divBdr>
            <w:top w:val="none" w:sz="0" w:space="0" w:color="auto"/>
            <w:left w:val="none" w:sz="0" w:space="0" w:color="auto"/>
            <w:bottom w:val="none" w:sz="0" w:space="0" w:color="auto"/>
            <w:right w:val="none" w:sz="0" w:space="0" w:color="auto"/>
          </w:divBdr>
        </w:div>
        <w:div w:id="1028527857">
          <w:marLeft w:val="0"/>
          <w:marRight w:val="0"/>
          <w:marTop w:val="0"/>
          <w:marBottom w:val="0"/>
          <w:divBdr>
            <w:top w:val="none" w:sz="0" w:space="0" w:color="auto"/>
            <w:left w:val="none" w:sz="0" w:space="0" w:color="auto"/>
            <w:bottom w:val="none" w:sz="0" w:space="0" w:color="auto"/>
            <w:right w:val="none" w:sz="0" w:space="0" w:color="auto"/>
          </w:divBdr>
        </w:div>
        <w:div w:id="847478599">
          <w:marLeft w:val="0"/>
          <w:marRight w:val="0"/>
          <w:marTop w:val="0"/>
          <w:marBottom w:val="0"/>
          <w:divBdr>
            <w:top w:val="none" w:sz="0" w:space="0" w:color="auto"/>
            <w:left w:val="none" w:sz="0" w:space="0" w:color="auto"/>
            <w:bottom w:val="none" w:sz="0" w:space="0" w:color="auto"/>
            <w:right w:val="none" w:sz="0" w:space="0" w:color="auto"/>
          </w:divBdr>
        </w:div>
        <w:div w:id="1800144713">
          <w:marLeft w:val="0"/>
          <w:marRight w:val="0"/>
          <w:marTop w:val="0"/>
          <w:marBottom w:val="0"/>
          <w:divBdr>
            <w:top w:val="none" w:sz="0" w:space="0" w:color="auto"/>
            <w:left w:val="none" w:sz="0" w:space="0" w:color="auto"/>
            <w:bottom w:val="none" w:sz="0" w:space="0" w:color="auto"/>
            <w:right w:val="none" w:sz="0" w:space="0" w:color="auto"/>
          </w:divBdr>
        </w:div>
        <w:div w:id="2015450626">
          <w:marLeft w:val="0"/>
          <w:marRight w:val="0"/>
          <w:marTop w:val="0"/>
          <w:marBottom w:val="0"/>
          <w:divBdr>
            <w:top w:val="none" w:sz="0" w:space="0" w:color="auto"/>
            <w:left w:val="none" w:sz="0" w:space="0" w:color="auto"/>
            <w:bottom w:val="none" w:sz="0" w:space="0" w:color="auto"/>
            <w:right w:val="none" w:sz="0" w:space="0" w:color="auto"/>
          </w:divBdr>
        </w:div>
        <w:div w:id="692462589">
          <w:marLeft w:val="0"/>
          <w:marRight w:val="0"/>
          <w:marTop w:val="0"/>
          <w:marBottom w:val="0"/>
          <w:divBdr>
            <w:top w:val="none" w:sz="0" w:space="0" w:color="auto"/>
            <w:left w:val="none" w:sz="0" w:space="0" w:color="auto"/>
            <w:bottom w:val="none" w:sz="0" w:space="0" w:color="auto"/>
            <w:right w:val="none" w:sz="0" w:space="0" w:color="auto"/>
          </w:divBdr>
        </w:div>
        <w:div w:id="757942057">
          <w:marLeft w:val="0"/>
          <w:marRight w:val="0"/>
          <w:marTop w:val="0"/>
          <w:marBottom w:val="0"/>
          <w:divBdr>
            <w:top w:val="none" w:sz="0" w:space="0" w:color="auto"/>
            <w:left w:val="none" w:sz="0" w:space="0" w:color="auto"/>
            <w:bottom w:val="none" w:sz="0" w:space="0" w:color="auto"/>
            <w:right w:val="none" w:sz="0" w:space="0" w:color="auto"/>
          </w:divBdr>
        </w:div>
        <w:div w:id="68499898">
          <w:marLeft w:val="0"/>
          <w:marRight w:val="0"/>
          <w:marTop w:val="0"/>
          <w:marBottom w:val="0"/>
          <w:divBdr>
            <w:top w:val="none" w:sz="0" w:space="0" w:color="auto"/>
            <w:left w:val="none" w:sz="0" w:space="0" w:color="auto"/>
            <w:bottom w:val="none" w:sz="0" w:space="0" w:color="auto"/>
            <w:right w:val="none" w:sz="0" w:space="0" w:color="auto"/>
          </w:divBdr>
        </w:div>
        <w:div w:id="772870126">
          <w:marLeft w:val="0"/>
          <w:marRight w:val="0"/>
          <w:marTop w:val="0"/>
          <w:marBottom w:val="0"/>
          <w:divBdr>
            <w:top w:val="none" w:sz="0" w:space="0" w:color="auto"/>
            <w:left w:val="none" w:sz="0" w:space="0" w:color="auto"/>
            <w:bottom w:val="none" w:sz="0" w:space="0" w:color="auto"/>
            <w:right w:val="none" w:sz="0" w:space="0" w:color="auto"/>
          </w:divBdr>
        </w:div>
        <w:div w:id="966005194">
          <w:marLeft w:val="0"/>
          <w:marRight w:val="0"/>
          <w:marTop w:val="0"/>
          <w:marBottom w:val="0"/>
          <w:divBdr>
            <w:top w:val="none" w:sz="0" w:space="0" w:color="auto"/>
            <w:left w:val="none" w:sz="0" w:space="0" w:color="auto"/>
            <w:bottom w:val="none" w:sz="0" w:space="0" w:color="auto"/>
            <w:right w:val="none" w:sz="0" w:space="0" w:color="auto"/>
          </w:divBdr>
        </w:div>
        <w:div w:id="236672887">
          <w:marLeft w:val="0"/>
          <w:marRight w:val="0"/>
          <w:marTop w:val="0"/>
          <w:marBottom w:val="0"/>
          <w:divBdr>
            <w:top w:val="none" w:sz="0" w:space="0" w:color="auto"/>
            <w:left w:val="none" w:sz="0" w:space="0" w:color="auto"/>
            <w:bottom w:val="none" w:sz="0" w:space="0" w:color="auto"/>
            <w:right w:val="none" w:sz="0" w:space="0" w:color="auto"/>
          </w:divBdr>
        </w:div>
        <w:div w:id="57166646">
          <w:marLeft w:val="0"/>
          <w:marRight w:val="0"/>
          <w:marTop w:val="0"/>
          <w:marBottom w:val="0"/>
          <w:divBdr>
            <w:top w:val="none" w:sz="0" w:space="0" w:color="auto"/>
            <w:left w:val="none" w:sz="0" w:space="0" w:color="auto"/>
            <w:bottom w:val="none" w:sz="0" w:space="0" w:color="auto"/>
            <w:right w:val="none" w:sz="0" w:space="0" w:color="auto"/>
          </w:divBdr>
        </w:div>
        <w:div w:id="1950351838">
          <w:marLeft w:val="0"/>
          <w:marRight w:val="0"/>
          <w:marTop w:val="0"/>
          <w:marBottom w:val="0"/>
          <w:divBdr>
            <w:top w:val="none" w:sz="0" w:space="0" w:color="auto"/>
            <w:left w:val="none" w:sz="0" w:space="0" w:color="auto"/>
            <w:bottom w:val="none" w:sz="0" w:space="0" w:color="auto"/>
            <w:right w:val="none" w:sz="0" w:space="0" w:color="auto"/>
          </w:divBdr>
        </w:div>
        <w:div w:id="709379466">
          <w:marLeft w:val="0"/>
          <w:marRight w:val="0"/>
          <w:marTop w:val="0"/>
          <w:marBottom w:val="0"/>
          <w:divBdr>
            <w:top w:val="none" w:sz="0" w:space="0" w:color="auto"/>
            <w:left w:val="none" w:sz="0" w:space="0" w:color="auto"/>
            <w:bottom w:val="none" w:sz="0" w:space="0" w:color="auto"/>
            <w:right w:val="none" w:sz="0" w:space="0" w:color="auto"/>
          </w:divBdr>
        </w:div>
        <w:div w:id="1394692710">
          <w:marLeft w:val="0"/>
          <w:marRight w:val="0"/>
          <w:marTop w:val="0"/>
          <w:marBottom w:val="0"/>
          <w:divBdr>
            <w:top w:val="none" w:sz="0" w:space="0" w:color="auto"/>
            <w:left w:val="none" w:sz="0" w:space="0" w:color="auto"/>
            <w:bottom w:val="none" w:sz="0" w:space="0" w:color="auto"/>
            <w:right w:val="none" w:sz="0" w:space="0" w:color="auto"/>
          </w:divBdr>
        </w:div>
        <w:div w:id="946961772">
          <w:marLeft w:val="0"/>
          <w:marRight w:val="0"/>
          <w:marTop w:val="0"/>
          <w:marBottom w:val="0"/>
          <w:divBdr>
            <w:top w:val="none" w:sz="0" w:space="0" w:color="auto"/>
            <w:left w:val="none" w:sz="0" w:space="0" w:color="auto"/>
            <w:bottom w:val="none" w:sz="0" w:space="0" w:color="auto"/>
            <w:right w:val="none" w:sz="0" w:space="0" w:color="auto"/>
          </w:divBdr>
        </w:div>
        <w:div w:id="876546845">
          <w:marLeft w:val="0"/>
          <w:marRight w:val="0"/>
          <w:marTop w:val="0"/>
          <w:marBottom w:val="0"/>
          <w:divBdr>
            <w:top w:val="none" w:sz="0" w:space="0" w:color="auto"/>
            <w:left w:val="none" w:sz="0" w:space="0" w:color="auto"/>
            <w:bottom w:val="none" w:sz="0" w:space="0" w:color="auto"/>
            <w:right w:val="none" w:sz="0" w:space="0" w:color="auto"/>
          </w:divBdr>
        </w:div>
        <w:div w:id="1388526693">
          <w:marLeft w:val="0"/>
          <w:marRight w:val="0"/>
          <w:marTop w:val="0"/>
          <w:marBottom w:val="0"/>
          <w:divBdr>
            <w:top w:val="none" w:sz="0" w:space="0" w:color="auto"/>
            <w:left w:val="none" w:sz="0" w:space="0" w:color="auto"/>
            <w:bottom w:val="none" w:sz="0" w:space="0" w:color="auto"/>
            <w:right w:val="none" w:sz="0" w:space="0" w:color="auto"/>
          </w:divBdr>
        </w:div>
        <w:div w:id="195195732">
          <w:marLeft w:val="0"/>
          <w:marRight w:val="0"/>
          <w:marTop w:val="0"/>
          <w:marBottom w:val="0"/>
          <w:divBdr>
            <w:top w:val="none" w:sz="0" w:space="0" w:color="auto"/>
            <w:left w:val="none" w:sz="0" w:space="0" w:color="auto"/>
            <w:bottom w:val="none" w:sz="0" w:space="0" w:color="auto"/>
            <w:right w:val="none" w:sz="0" w:space="0" w:color="auto"/>
          </w:divBdr>
        </w:div>
        <w:div w:id="53626828">
          <w:marLeft w:val="0"/>
          <w:marRight w:val="0"/>
          <w:marTop w:val="0"/>
          <w:marBottom w:val="0"/>
          <w:divBdr>
            <w:top w:val="none" w:sz="0" w:space="0" w:color="auto"/>
            <w:left w:val="none" w:sz="0" w:space="0" w:color="auto"/>
            <w:bottom w:val="none" w:sz="0" w:space="0" w:color="auto"/>
            <w:right w:val="none" w:sz="0" w:space="0" w:color="auto"/>
          </w:divBdr>
        </w:div>
        <w:div w:id="1851261703">
          <w:marLeft w:val="0"/>
          <w:marRight w:val="0"/>
          <w:marTop w:val="0"/>
          <w:marBottom w:val="0"/>
          <w:divBdr>
            <w:top w:val="none" w:sz="0" w:space="0" w:color="auto"/>
            <w:left w:val="none" w:sz="0" w:space="0" w:color="auto"/>
            <w:bottom w:val="none" w:sz="0" w:space="0" w:color="auto"/>
            <w:right w:val="none" w:sz="0" w:space="0" w:color="auto"/>
          </w:divBdr>
        </w:div>
        <w:div w:id="589509001">
          <w:marLeft w:val="0"/>
          <w:marRight w:val="0"/>
          <w:marTop w:val="0"/>
          <w:marBottom w:val="0"/>
          <w:divBdr>
            <w:top w:val="none" w:sz="0" w:space="0" w:color="auto"/>
            <w:left w:val="none" w:sz="0" w:space="0" w:color="auto"/>
            <w:bottom w:val="none" w:sz="0" w:space="0" w:color="auto"/>
            <w:right w:val="none" w:sz="0" w:space="0" w:color="auto"/>
          </w:divBdr>
        </w:div>
        <w:div w:id="1978684312">
          <w:marLeft w:val="0"/>
          <w:marRight w:val="0"/>
          <w:marTop w:val="0"/>
          <w:marBottom w:val="0"/>
          <w:divBdr>
            <w:top w:val="none" w:sz="0" w:space="0" w:color="auto"/>
            <w:left w:val="none" w:sz="0" w:space="0" w:color="auto"/>
            <w:bottom w:val="none" w:sz="0" w:space="0" w:color="auto"/>
            <w:right w:val="none" w:sz="0" w:space="0" w:color="auto"/>
          </w:divBdr>
        </w:div>
        <w:div w:id="273757626">
          <w:marLeft w:val="0"/>
          <w:marRight w:val="0"/>
          <w:marTop w:val="0"/>
          <w:marBottom w:val="0"/>
          <w:divBdr>
            <w:top w:val="none" w:sz="0" w:space="0" w:color="auto"/>
            <w:left w:val="none" w:sz="0" w:space="0" w:color="auto"/>
            <w:bottom w:val="none" w:sz="0" w:space="0" w:color="auto"/>
            <w:right w:val="none" w:sz="0" w:space="0" w:color="auto"/>
          </w:divBdr>
        </w:div>
        <w:div w:id="1097677504">
          <w:marLeft w:val="0"/>
          <w:marRight w:val="0"/>
          <w:marTop w:val="0"/>
          <w:marBottom w:val="0"/>
          <w:divBdr>
            <w:top w:val="none" w:sz="0" w:space="0" w:color="auto"/>
            <w:left w:val="none" w:sz="0" w:space="0" w:color="auto"/>
            <w:bottom w:val="none" w:sz="0" w:space="0" w:color="auto"/>
            <w:right w:val="none" w:sz="0" w:space="0" w:color="auto"/>
          </w:divBdr>
        </w:div>
        <w:div w:id="1607231931">
          <w:marLeft w:val="0"/>
          <w:marRight w:val="0"/>
          <w:marTop w:val="0"/>
          <w:marBottom w:val="0"/>
          <w:divBdr>
            <w:top w:val="none" w:sz="0" w:space="0" w:color="auto"/>
            <w:left w:val="none" w:sz="0" w:space="0" w:color="auto"/>
            <w:bottom w:val="none" w:sz="0" w:space="0" w:color="auto"/>
            <w:right w:val="none" w:sz="0" w:space="0" w:color="auto"/>
          </w:divBdr>
        </w:div>
        <w:div w:id="1489398782">
          <w:marLeft w:val="0"/>
          <w:marRight w:val="0"/>
          <w:marTop w:val="0"/>
          <w:marBottom w:val="0"/>
          <w:divBdr>
            <w:top w:val="none" w:sz="0" w:space="0" w:color="auto"/>
            <w:left w:val="none" w:sz="0" w:space="0" w:color="auto"/>
            <w:bottom w:val="none" w:sz="0" w:space="0" w:color="auto"/>
            <w:right w:val="none" w:sz="0" w:space="0" w:color="auto"/>
          </w:divBdr>
        </w:div>
        <w:div w:id="688214431">
          <w:marLeft w:val="0"/>
          <w:marRight w:val="0"/>
          <w:marTop w:val="0"/>
          <w:marBottom w:val="0"/>
          <w:divBdr>
            <w:top w:val="none" w:sz="0" w:space="0" w:color="auto"/>
            <w:left w:val="none" w:sz="0" w:space="0" w:color="auto"/>
            <w:bottom w:val="none" w:sz="0" w:space="0" w:color="auto"/>
            <w:right w:val="none" w:sz="0" w:space="0" w:color="auto"/>
          </w:divBdr>
        </w:div>
        <w:div w:id="1503743096">
          <w:marLeft w:val="0"/>
          <w:marRight w:val="0"/>
          <w:marTop w:val="0"/>
          <w:marBottom w:val="0"/>
          <w:divBdr>
            <w:top w:val="none" w:sz="0" w:space="0" w:color="auto"/>
            <w:left w:val="none" w:sz="0" w:space="0" w:color="auto"/>
            <w:bottom w:val="none" w:sz="0" w:space="0" w:color="auto"/>
            <w:right w:val="none" w:sz="0" w:space="0" w:color="auto"/>
          </w:divBdr>
        </w:div>
        <w:div w:id="767892143">
          <w:marLeft w:val="0"/>
          <w:marRight w:val="0"/>
          <w:marTop w:val="0"/>
          <w:marBottom w:val="0"/>
          <w:divBdr>
            <w:top w:val="none" w:sz="0" w:space="0" w:color="auto"/>
            <w:left w:val="none" w:sz="0" w:space="0" w:color="auto"/>
            <w:bottom w:val="none" w:sz="0" w:space="0" w:color="auto"/>
            <w:right w:val="none" w:sz="0" w:space="0" w:color="auto"/>
          </w:divBdr>
        </w:div>
        <w:div w:id="1212111333">
          <w:marLeft w:val="0"/>
          <w:marRight w:val="0"/>
          <w:marTop w:val="0"/>
          <w:marBottom w:val="0"/>
          <w:divBdr>
            <w:top w:val="none" w:sz="0" w:space="0" w:color="auto"/>
            <w:left w:val="none" w:sz="0" w:space="0" w:color="auto"/>
            <w:bottom w:val="none" w:sz="0" w:space="0" w:color="auto"/>
            <w:right w:val="none" w:sz="0" w:space="0" w:color="auto"/>
          </w:divBdr>
        </w:div>
        <w:div w:id="1250314573">
          <w:marLeft w:val="0"/>
          <w:marRight w:val="0"/>
          <w:marTop w:val="0"/>
          <w:marBottom w:val="0"/>
          <w:divBdr>
            <w:top w:val="none" w:sz="0" w:space="0" w:color="auto"/>
            <w:left w:val="none" w:sz="0" w:space="0" w:color="auto"/>
            <w:bottom w:val="none" w:sz="0" w:space="0" w:color="auto"/>
            <w:right w:val="none" w:sz="0" w:space="0" w:color="auto"/>
          </w:divBdr>
        </w:div>
        <w:div w:id="1041442825">
          <w:marLeft w:val="0"/>
          <w:marRight w:val="0"/>
          <w:marTop w:val="0"/>
          <w:marBottom w:val="0"/>
          <w:divBdr>
            <w:top w:val="none" w:sz="0" w:space="0" w:color="auto"/>
            <w:left w:val="none" w:sz="0" w:space="0" w:color="auto"/>
            <w:bottom w:val="none" w:sz="0" w:space="0" w:color="auto"/>
            <w:right w:val="none" w:sz="0" w:space="0" w:color="auto"/>
          </w:divBdr>
        </w:div>
        <w:div w:id="22362020">
          <w:marLeft w:val="0"/>
          <w:marRight w:val="0"/>
          <w:marTop w:val="0"/>
          <w:marBottom w:val="0"/>
          <w:divBdr>
            <w:top w:val="none" w:sz="0" w:space="0" w:color="auto"/>
            <w:left w:val="none" w:sz="0" w:space="0" w:color="auto"/>
            <w:bottom w:val="none" w:sz="0" w:space="0" w:color="auto"/>
            <w:right w:val="none" w:sz="0" w:space="0" w:color="auto"/>
          </w:divBdr>
        </w:div>
        <w:div w:id="64300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88/41/section/64" TargetMode="External"/><Relationship Id="rId13" Type="http://schemas.openxmlformats.org/officeDocument/2006/relationships/hyperlink" Target="http://www.legislation.gov.uk/ukpga/1988/41/section/66" TargetMode="External"/><Relationship Id="rId18" Type="http://schemas.openxmlformats.org/officeDocument/2006/relationships/hyperlink" Target="http://www.legislation.gov.uk/ukpga/1988/41/section/66" TargetMode="External"/><Relationship Id="rId26" Type="http://schemas.openxmlformats.org/officeDocument/2006/relationships/hyperlink" Target="http://www.legislation.gov.uk/ukpga/1988/41/section/67" TargetMode="External"/><Relationship Id="rId3" Type="http://schemas.openxmlformats.org/officeDocument/2006/relationships/settings" Target="settings.xml"/><Relationship Id="rId21" Type="http://schemas.openxmlformats.org/officeDocument/2006/relationships/hyperlink" Target="http://www.legislation.gov.uk/ukpga/1988/41/section/66" TargetMode="External"/><Relationship Id="rId7" Type="http://schemas.openxmlformats.org/officeDocument/2006/relationships/hyperlink" Target="http://www.legislation.gov.uk/ukpga/1992/14/section/3" TargetMode="External"/><Relationship Id="rId12" Type="http://schemas.openxmlformats.org/officeDocument/2006/relationships/hyperlink" Target="http://www.legislation.gov.uk/ukpga/1988/41/section/66" TargetMode="External"/><Relationship Id="rId17" Type="http://schemas.openxmlformats.org/officeDocument/2006/relationships/hyperlink" Target="http://www.legislation.gov.uk/ukpga/1988/41/section/66" TargetMode="External"/><Relationship Id="rId25" Type="http://schemas.openxmlformats.org/officeDocument/2006/relationships/hyperlink" Target="http://www.legislation.gov.uk/ukpga/1988/41/section/67" TargetMode="External"/><Relationship Id="rId2" Type="http://schemas.microsoft.com/office/2007/relationships/stylesWithEffects" Target="stylesWithEffects.xml"/><Relationship Id="rId16" Type="http://schemas.openxmlformats.org/officeDocument/2006/relationships/hyperlink" Target="http://www.legislation.gov.uk/ukpga/1988/41/section/66" TargetMode="External"/><Relationship Id="rId20" Type="http://schemas.openxmlformats.org/officeDocument/2006/relationships/hyperlink" Target="http://www.legislation.gov.uk/ukpga/1988/41/section/6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egislation.gov.uk/ukpga/1992/14/section/3" TargetMode="External"/><Relationship Id="rId11" Type="http://schemas.openxmlformats.org/officeDocument/2006/relationships/hyperlink" Target="http://www.legislation.gov.uk/ukpga/1988/41/section/65" TargetMode="External"/><Relationship Id="rId24" Type="http://schemas.openxmlformats.org/officeDocument/2006/relationships/hyperlink" Target="http://www.legislation.gov.uk/ukpga/1988/41/section/67" TargetMode="External"/><Relationship Id="rId5" Type="http://schemas.openxmlformats.org/officeDocument/2006/relationships/hyperlink" Target="http://www.legislation.gov.uk/ukpga/1992/14/section/1" TargetMode="External"/><Relationship Id="rId15" Type="http://schemas.openxmlformats.org/officeDocument/2006/relationships/hyperlink" Target="http://www.legislation.gov.uk/ukpga/1988/41/section/66" TargetMode="External"/><Relationship Id="rId23" Type="http://schemas.openxmlformats.org/officeDocument/2006/relationships/hyperlink" Target="http://www.legislation.gov.uk/ukpga/1988/41/section/67" TargetMode="External"/><Relationship Id="rId28" Type="http://schemas.openxmlformats.org/officeDocument/2006/relationships/hyperlink" Target="http://www.legislation.gov.uk/ukpga/1992/14/section/3" TargetMode="External"/><Relationship Id="rId10" Type="http://schemas.openxmlformats.org/officeDocument/2006/relationships/hyperlink" Target="http://www.legislation.gov.uk/ukpga/1988/41/section/65" TargetMode="External"/><Relationship Id="rId19" Type="http://schemas.openxmlformats.org/officeDocument/2006/relationships/hyperlink" Target="http://www.legislation.gov.uk/ukpga/1988/41/section/66" TargetMode="External"/><Relationship Id="rId4" Type="http://schemas.openxmlformats.org/officeDocument/2006/relationships/webSettings" Target="webSettings.xml"/><Relationship Id="rId9" Type="http://schemas.openxmlformats.org/officeDocument/2006/relationships/hyperlink" Target="http://www.legislation.gov.uk/ukpga/1988/41/section/64" TargetMode="External"/><Relationship Id="rId14" Type="http://schemas.openxmlformats.org/officeDocument/2006/relationships/hyperlink" Target="http://www.legislation.gov.uk/ukpga/1988/41/section/66" TargetMode="External"/><Relationship Id="rId22" Type="http://schemas.openxmlformats.org/officeDocument/2006/relationships/hyperlink" Target="http://www.legislation.gov.uk/ukpga/1988/41/section/66" TargetMode="External"/><Relationship Id="rId27" Type="http://schemas.openxmlformats.org/officeDocument/2006/relationships/hyperlink" Target="http://www.legislation.gov.uk/ukpga/1988/41/section/6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7</Pages>
  <Words>3219</Words>
  <Characters>18350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MUSICPC2 X64</dc:creator>
  <cp:lastModifiedBy>MUSICPC2 X64</cp:lastModifiedBy>
  <cp:revision>1</cp:revision>
  <dcterms:created xsi:type="dcterms:W3CDTF">2013-10-25T17:07:00Z</dcterms:created>
  <dcterms:modified xsi:type="dcterms:W3CDTF">2013-10-25T19:40:00Z</dcterms:modified>
</cp:coreProperties>
</file>